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IN8bio,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644" w:type="dxa"/>
        <w:tblCellMar>
          <w:top w:w="0" w:type="dxa"/>
          <w:left w:w="0" w:type="dxa"/>
          <w:bottom w:w="0" w:type="dxa"/>
          <w:right w:w="0" w:type="dxa"/>
        </w:tblCellMar>
      </w:tblPr>
      <w:tr>
        <w:trPr>
          <w:trHeight w:val="214"/>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001-39692</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82-5462585</w:t>
            </w:r>
          </w:p>
        </w:tc>
      </w:tr>
      <w:tr>
        <w:trPr>
          <w:trHeight w:val="148"/>
        </w:trPr>
        <w:tc>
          <w:tcPr>
            <w:tcW w:w="3520" w:type="dxa"/>
            <w:vAlign w:val="bottom"/>
          </w:tcPr>
          <w:p>
            <w:pPr>
              <w:jc w:val="center"/>
              <w:ind w:right="9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00" w:type="dxa"/>
            <w:vAlign w:val="bottom"/>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9"/>
              </w:rPr>
              <w:t>350 5th Avenue, Suite 5330</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200" w:type="dxa"/>
            <w:vAlign w:val="bottom"/>
          </w:tcPr>
          <w:p>
            <w:pPr>
              <w:spacing w:after="0"/>
              <w:rPr>
                <w:sz w:val="18"/>
                <w:szCs w:val="18"/>
                <w:color w:val="auto"/>
              </w:rPr>
            </w:pPr>
          </w:p>
        </w:tc>
        <w:tc>
          <w:tcPr>
            <w:tcW w:w="24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10118</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646 600-6438</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INAB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On June 24, 2025, IN8bio, Inc., a Delaware corporation (the “Company”), received a formal notification from The Nasdaq Stock Market LLC (“Nasdaq”) confirming that the Company has regained compliance with Nasdaq Listing Rule 5550(a)(2), which requires listed companies maintain a minimum bid price of at least $1.00 per share, and that the matter is now closed.</w:t>
      </w:r>
    </w:p>
    <w:p>
      <w:pPr>
        <w:sectPr>
          <w:pgSz w:w="11900" w:h="16838" w:orient="portrait"/>
          <w:cols w:equalWidth="0" w:num="1">
            <w:col w:w="10720"/>
          </w:cols>
          <w:pgMar w:left="440" w:top="293" w:right="7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30,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McCall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Patrick McCall</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 and Secretary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2025-06-30T07:33:00Z</dcterms:created>
  <dcterms:modified xsi:type="dcterms:W3CDTF">2025-06-30T07:33:00Z</dcterms:modified>
</cp:coreProperties>
</file>