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Bios Equity Partners,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1751 River Run, Suite 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Fort Worth, TX, 76107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 984-9197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19,147.00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19,147.00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9,761,425 outstanding shares as of December 19, 2025, provided by Issuer.</w:t>
      </w:r>
    </w:p>
    <w:p>
      <w:pPr>
        <w:spacing w:after="0" w:line="200" w:lineRule="exact"/>
        <w:rPr>
          <w:sz w:val="20"/>
          <w:szCs w:val="20"/>
          <w:color w:val="auto"/>
        </w:rPr>
      </w:pPr>
    </w:p>
    <w:p>
      <w:pPr>
        <w:sectPr>
          <w:pgSz w:w="11900" w:h="16838" w:orient="portrait"/>
          <w:cols w:equalWidth="0" w:num="2">
            <w:col w:w="2680" w:space="600"/>
            <w:col w:w="7960"/>
          </w:cols>
          <w:pgMar w:left="320" w:top="126"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62,554.00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62,554.00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9,761,425 outstanding shares as of December 19, 2025, provided by Issuer.</w:t>
      </w:r>
    </w:p>
    <w:p>
      <w:pPr>
        <w:spacing w:after="0" w:line="200" w:lineRule="exact"/>
        <w:rPr>
          <w:sz w:val="20"/>
          <w:szCs w:val="20"/>
          <w:color w:val="auto"/>
        </w:rPr>
      </w:pPr>
    </w:p>
    <w:p>
      <w:pPr>
        <w:sectPr>
          <w:pgSz w:w="11900" w:h="16889" w:orient="portrait"/>
          <w:cols w:equalWidth="0" w:num="2">
            <w:col w:w="2680" w:space="600"/>
            <w:col w:w="796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8,373.00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89"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8,373.00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8,373.00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9,761,425 outstanding shares as of December 19, 2025, provided by Issuer.</w:t>
      </w:r>
    </w:p>
    <w:p>
      <w:pPr>
        <w:spacing w:after="0" w:line="200" w:lineRule="exact"/>
        <w:rPr>
          <w:sz w:val="20"/>
          <w:szCs w:val="20"/>
          <w:color w:val="auto"/>
        </w:rPr>
      </w:pPr>
    </w:p>
    <w:p>
      <w:pPr>
        <w:sectPr>
          <w:pgSz w:w="11900" w:h="16838" w:orient="portrait"/>
          <w:cols w:equalWidth="0" w:num="2">
            <w:col w:w="2680" w:space="600"/>
            <w:col w:w="796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Incysus Co-Invest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33,247.00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33,247.00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ectPr>
          <w:pgSz w:w="11900" w:h="16838" w:orient="portrait"/>
          <w:cols w:equalWidth="0" w:num="2">
            <w:col w:w="1100" w:space="60"/>
            <w:col w:w="10080"/>
          </w:cols>
          <w:pgMar w:left="320" w:top="355" w:right="339" w:bottom="0" w:gutter="0" w:footer="0" w:header="0"/>
          <w:type w:val="continuous"/>
        </w:sectPr>
      </w:pPr>
    </w:p>
    <w:bookmarkStart w:id="4" w:name="page5"/>
    <w:bookmarkEnd w:id="4"/>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Percentage based on 9,761,425 outstanding shares as of December 19, 2025, provided by Issuer. As of</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December 24, 2025, all shares owned by BIOS Incysus Co-Invest I, LP have been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2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19,024.00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19,024.00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2" w:right="339" w:bottom="29"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9,761,425 outstanding shares as of December 19, 2025, provided by Issuer.</w:t>
      </w:r>
    </w:p>
    <w:p>
      <w:pPr>
        <w:spacing w:after="0" w:line="200" w:lineRule="exact"/>
        <w:rPr>
          <w:sz w:val="20"/>
          <w:szCs w:val="20"/>
          <w:color w:val="auto"/>
        </w:rPr>
      </w:pPr>
    </w:p>
    <w:p>
      <w:pPr>
        <w:sectPr>
          <w:pgSz w:w="11900" w:h="16838" w:orient="portrait"/>
          <w:cols w:equalWidth="0" w:num="2">
            <w:col w:w="2680" w:space="600"/>
            <w:col w:w="7960"/>
          </w:cols>
          <w:pgMar w:left="320" w:top="112" w:right="339" w:bottom="29"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29"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8"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124,253.00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124,253.00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08"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9,761,425 outstanding shares as of December 19, 2025, provided by Issuer.</w:t>
      </w:r>
    </w:p>
    <w:p>
      <w:pPr>
        <w:spacing w:after="0" w:line="200" w:lineRule="exact"/>
        <w:rPr>
          <w:sz w:val="20"/>
          <w:szCs w:val="20"/>
          <w:color w:val="auto"/>
        </w:rPr>
      </w:pPr>
    </w:p>
    <w:p>
      <w:pPr>
        <w:sectPr>
          <w:pgSz w:w="11900" w:h="16838" w:orient="portrait"/>
          <w:cols w:equalWidth="0" w:num="2">
            <w:col w:w="2680" w:space="600"/>
            <w:col w:w="7960"/>
          </w:cols>
          <w:pgMar w:left="320" w:top="108"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08" w:right="339"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9,761,425 outstanding shares as of December 19, 2025, provided by Issuer.</w:t>
      </w:r>
    </w:p>
    <w:p>
      <w:pPr>
        <w:spacing w:after="0" w:line="200" w:lineRule="exact"/>
        <w:rPr>
          <w:sz w:val="20"/>
          <w:szCs w:val="20"/>
          <w:color w:val="auto"/>
        </w:rPr>
      </w:pPr>
    </w:p>
    <w:p>
      <w:pPr>
        <w:sectPr>
          <w:pgSz w:w="11900" w:h="16838" w:orient="portrait"/>
          <w:cols w:equalWidth="0" w:num="2">
            <w:col w:w="2680" w:space="600"/>
            <w:col w:w="796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Clinical Opportunity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Number of Shares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838" w:orient="portrait"/>
          <w:cols w:equalWidth="0" w:num="2">
            <w:col w:w="1000" w:space="160"/>
            <w:col w:w="10080"/>
          </w:cols>
          <w:pgMar w:left="320" w:top="111" w:right="339" w:bottom="0" w:gutter="0" w:footer="0" w:header="0"/>
          <w:type w:val="continuous"/>
        </w:sectPr>
      </w:pPr>
    </w:p>
    <w:bookmarkStart w:id="7" w:name="page8"/>
    <w:bookmarkEnd w:id="7"/>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104,693.00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104,693.00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104,693.00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includes a total of 104,693 shares of common stock, par value $0.0001 per share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issuable upon the exercise of warrants directly held by Bios Clinical Opportunity Fund, LP ("Bios COF"),</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consisting of 81,059 pre-funded warrants and 23,634 Series C warrants as of the date hereof (together, the "Bios COF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Warrants"). All of the Bios COF Warrants are exercisable as of the date hereof. However, each of the Bios COF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Warrants is subject to a restriction on exercise to the extent the beneficial ownership of the Reporting Persons would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exceed 9.99%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BP Directors,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8" w:name="page9"/>
    <w:bookmarkEnd w:id="8"/>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0 Shares issuable upon exercise of options granted in consideration for</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Travis Whitfill's services as a director of the Issuer, which are exercisable or will be immediately exercisable within 60</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days of the date hereof (the "Bios Directors Options"). Pursuant to an agreement with BP Directors, LP ("Bios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Directors"), Mr. Whitfill has agreed that he will hold certain equity-based awards granted to him in connection with his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services as a director of the Issuer while affiliated with Bios Directors (including the Bios Directors Options) merely as</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a nominee for Bios Directors. Mr. Whitfill is not currently an affiliate of any of the Reporting Persons. Percentage based on 9,761,425 Shares, consisting of (i) 9,761,425 Shares outstanding as of December 19, 2025, provided by Issuer, and (ii) 0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1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11" w:right="339" w:bottom="19"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Percentage based on 9,761,425 outstanding shares as of December 19, 2025, provided by Issuer. Shared voting and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dispositive power consists of 0 Shares issuable upon exercise of the Bios Directors Options. Bios Equity Partners, LP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("Bios Equity I") is the general partner of Bios Directors. In its capacity as the general partner of Bios Directors, Bios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Equity I may be deemed to have shared voting and/or dispositive power with respect to Shares directly or indirectly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held by Bios Directors.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123,321.00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123,321.00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123,321.00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40"/>
          </w:cols>
          <w:pgMar w:left="320" w:top="111" w:right="339" w:bottom="0" w:gutter="0" w:footer="0" w:header="0"/>
          <w:type w:val="continuous"/>
        </w:sectPr>
      </w:pPr>
    </w:p>
    <w:bookmarkStart w:id="10" w:name="page11"/>
    <w:bookmarkEnd w:id="10"/>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Percentage based on 9,761,425 outstanding shares as of December 19, 2025, provided by Issuer. Shared voting and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dispositive power consists of of (i) 19,147 Shares directly held by Bios Fund II, LP ("Bios Fund II"), (ii) 62,554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directly held by Bios Fund II QP, LP ("Bios Fund II QP"), (iii) 8,373 Shares directly held by Bios Fund II NT, LP</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("Bios Fund II NT") and (iv) 33,247 Shares directly held by BIOS Incysus Co-Invest I, LP ("BIOS Incysus"), in each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case, as of the date hereof. Bios Equity Partners II, LP ("Bios Equity II") is the general partner of Bios Fund II, Bios</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Fund II QP, Bios Fund II NT and BIOS Incysus. In its capacity as the general partner of these entities, Bios Equity II may be deemed to have shared voting and/or dispositive power with respect to Shares directly or indirectly held by these entities.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163,343.00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163,343.00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163,343.00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Percentage based on 9,761,425 outstanding shares as of December 19, 2025, provided by Issuer. Shared voting and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dispositive power consists of of (i) 19,024 Shares directly held by Bios Fund III, LP ("Bios Fund III"), (ii) 124,253</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directly held by Bios Fund III QP ("Bios Fund III QP"), and (iii) 20,066 Shares directly held by Bios Fund III</w:t>
            </w:r>
          </w:p>
        </w:tc>
      </w:tr>
    </w:tbl>
    <w:p>
      <w:pPr>
        <w:sectPr>
          <w:pgSz w:w="11900" w:h="16917" w:orient="portrait"/>
          <w:cols w:equalWidth="0" w:num="1">
            <w:col w:w="11240"/>
          </w:cols>
          <w:pgMar w:left="320" w:top="355" w:right="339" w:bottom="0" w:gutter="0" w:footer="0" w:header="0"/>
        </w:sectPr>
      </w:pPr>
    </w:p>
    <w:bookmarkStart w:id="11" w:name="page12"/>
    <w:bookmarkEnd w:id="11"/>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Reporting </w:t>
      </w:r>
      <w:r>
        <w:rPr>
          <w:rFonts w:ascii="Times New Roman" w:cs="Times New Roman" w:eastAsia="Times New Roman" w:hAnsi="Times New Roman"/>
          <w:sz w:val="21"/>
          <w:szCs w:val="21"/>
          <w:color w:val="auto"/>
        </w:rPr>
        <w:t>NT ("Bios Fund III NT"), in each case, as of the date hereof. Bios Equity Partners III, LP ("Bios Equity III") is the</w:t>
      </w:r>
      <w:r>
        <w:rPr>
          <w:rFonts w:ascii="Times New Roman" w:cs="Times New Roman" w:eastAsia="Times New Roman" w:hAnsi="Times New Roman"/>
          <w:sz w:val="19"/>
          <w:szCs w:val="19"/>
          <w:b w:val="1"/>
          <w:bCs w:val="1"/>
          <w:color w:val="auto"/>
        </w:rPr>
        <w:t xml:space="preserve"> Person:   </w:t>
      </w:r>
      <w:r>
        <w:rPr>
          <w:rFonts w:ascii="Times New Roman" w:cs="Times New Roman" w:eastAsia="Times New Roman" w:hAnsi="Times New Roman"/>
          <w:sz w:val="21"/>
          <w:szCs w:val="21"/>
          <w:color w:val="auto"/>
        </w:rPr>
        <w:t>general partner of Bios Fund III, Bios Fund III QP and Bios Fund III NT. In its capacity as the general partner of these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entities, Bios Equity III may be deemed to have shared voting and/or dispositive power with respect to Shares directly</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 indirectly held by these entities.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COF,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104,693.00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104,693.00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104,693.00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includes a total of 104,693 Shares issuable upon the exercise of the Bios COF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Warrants that are not currently exercisable due to the Beneficial Ownership Limitation. Bios Equity COF, LP ("Bios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Equity COF") is the general partner of Bios COF. In its capacity as the general partner of Bios COF, Bios Equity COF</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may be deemed to have shared voting and/or dispositive power with respect to Shares directly or indirectly held by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Bios COF.</w:t>
      </w:r>
    </w:p>
    <w:p>
      <w:pPr>
        <w:sectPr>
          <w:pgSz w:w="11900" w:h="16838"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0" w:gutter="0" w:footer="0" w:header="0"/>
          <w:type w:val="continuous"/>
        </w:sectPr>
      </w:pPr>
    </w:p>
    <w:bookmarkStart w:id="12" w:name="page13"/>
    <w:bookmarkEnd w:id="12"/>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Cavu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0 Shares issuable upon exercise of the Bios Directors Options, (ii)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19,147 Shares directly held by Bios Fund II, (iii) 62,554 Shares directly held by Bios Fund II QP, (iv) 8,373 Shares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directly held by Bios Fund II NT, (v) 33,247 Shares directly held by BIOS Incysus, (vi) ) 19,024 Shares directly held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by Bios Fund III, (vii) 124,253 Shares directly held by Bios Fund III QP and (viii) 20,066 Shares directly held by Bios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Fund III NT, in each case, as of the date hereof. Bios Equity Partners I is the general partner of Bios Directors. Bios</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Equity Partners II is the general partner of Bios Fund II, Bios Fund II QP and Bios Fund II NT (collectively the "Bios Equity II Entities"). Bios Equity Partners III is the general partner of Bios Fund III, Bios Fund III QP and Bios Fund III NT (collectively the "Bios Equity III Entities"). Cavu Management, LP ("Cavu Management") is a general partner of Bios Equity I, Bios Equity II and Bios Equity III. In its capacity as a general partner of Bios Equity I, Bios Equity II and Bios Equity III, Cavu Management may be deemed to have shared voting and/or dispositive power with respect to Shares directly or indirectly held by Bios Directors, the Bios Equity II Entities and the Bios Equity III Entities. Percentage based on 9,761,425 Shares, consisting of (i) 9,761,425 Shares outstanding as of December 19, 2025, provided by Issuer, and (ii) 0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87" w:orient="portrait"/>
          <w:cols w:equalWidth="0" w:num="1">
            <w:col w:w="11240"/>
          </w:cols>
          <w:pgMar w:left="320" w:top="176" w:right="339" w:bottom="0" w:gutter="0" w:footer="0" w:header="0"/>
        </w:sectPr>
      </w:pP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color w:val="auto"/>
        </w:rPr>
        <w:t>45674E109</w:t>
      </w:r>
    </w:p>
    <w:p>
      <w:pPr>
        <w:sectPr>
          <w:pgSz w:w="11900" w:h="16887" w:orient="portrait"/>
          <w:cols w:equalWidth="0" w:num="1">
            <w:col w:w="11240"/>
          </w:cols>
          <w:pgMar w:left="320" w:top="176" w:right="339" w:bottom="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0 Shares issuable upon exercise of the Bios Directors Options, (ii)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19,147 Shares directly held by Bios Fund II, (iii) 62,554 Shares directly held by Bios Fund II QP, (iv) 8,373 Shares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directly held by Bios Fund II NT, (v) 33,247 Shares directly held by BIOS Incysus, (vi) ) 19,024 Shares directly held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by Bios Fund III, (vii) 124,253 Shares directly held by Bios Fund III QP, (viii) 20,066 Shares directly held by Bios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Fund III NT, and (ix) 104,693 Shares issuable upon exercise of the Bios COF Warrants, in each case, as of the date</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hereof. Excludes a total of 2,742,506 Shares issuable upon the exercise of the Bios COF Warrants that are not currently exercisable due to the Beneficial Ownership Limitation. Bios Equity Partners I is the general partner of Bios Directors. Bios Equity Partners II is the general partner of the Bios II Entities. Bios Equity Partners III is the general partner of the Bios III Entities. Bios Equity COF is the general partner of Bios COF. Bios Capital Management, LP ("Bios Management") is a general partner of Bios Equity I, Bios Equity II, Bios Equity III, and is the general partner of Bios Equity COF. In its capacity as a general partner of Bios Equity I, Bios Equity II and Bios Equity III and the general partner of Bios Equity COF, Bios Management may be deemed to have shared voting and/or dispositive power with respect to Shares directly or indirectly held by Bios Directors, the Bios Equity II Entities, the Bios Equity III Entities and Bios COF. Percentage based on 9,866,118 Shares, consisting of (i) 9,761,425 Shares outstanding as of December 19, 2025, provided by Issuer, (ii) 0 Shares issuable upon exercise of the Bios Directors Options, and (iii) 104,693 Shares issuable upon exercise of the Bios COF Warrants.</w:t>
      </w:r>
    </w:p>
    <w:p>
      <w:pPr>
        <w:sectPr>
          <w:pgSz w:w="11900" w:h="16838" w:orient="portrait"/>
          <w:cols w:equalWidth="0" w:num="1">
            <w:col w:w="11240"/>
          </w:cols>
          <w:pgMar w:left="320" w:top="108" w:right="339" w:bottom="458" w:gutter="0" w:footer="0" w:header="0"/>
        </w:sectPr>
      </w:pPr>
    </w:p>
    <w:bookmarkStart w:id="14" w:name="page15"/>
    <w:bookmarkEnd w:id="14"/>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Cavu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0 Shares issuable upon exercise of the Bios Directors Options, (ii)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19,147 Shares directly held by Bios Fund II, (iii) 62,554 Shares directly held by Bios Fund II QP, (iv) 8,373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directly held by Bios Fund II NT, (v) 33,247 Shares directly held by BIOS Incysus, (vi) ) 19,024 Shares directly held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by Bios Fund III, (vii) 124,253 Shares directly held by Bios Fund III QP and (viii) 20,066 Shares directly held by Bios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Fund III NT, in each case, as of the date hereof. Bios Equity Partners I is the general partner of Bios Directors. Bios</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Equity Partners II is the general partner of Bios Fund II, Bios Fund II QP and Bios Fund II NT (collectively the "Bios Equity II Entities"). Bios Equity Partners III is the general partner of Bios Fund III, Bios Fund III QP and Bios Fund III NT (collectively the "Bios Equity III Entities"). Cavu Management, LP ("Cavu Management") is a general partner of Bios Equity I, Bios Equity II and Bios Equity III. In its capacity as a general partner of Bios Equity I, Bios Equity II and Bios Equity III, Cavu Management may be deemed to have shared voting and/or dispositive power with respect to Shares directly or indirectly held by Bios Directors, the Bios Equity II Entities and the Bios Equity III Entities. Percentage based on 9,761,425 Shares, consisting of (i) 9,761,425 Shares outstanding as of December 19, 2025, provided by Issuer, and (ii) 0 Shares issuable upon exercise of the Bios Directors Options.</w:t>
      </w:r>
    </w:p>
    <w:p>
      <w:pPr>
        <w:sectPr>
          <w:pgSz w:w="11900" w:h="16877" w:orient="portrait"/>
          <w:cols w:equalWidth="0" w:num="1">
            <w:col w:w="11240"/>
          </w:cols>
          <w:pgMar w:left="320" w:top="11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77" w:orient="portrait"/>
          <w:cols w:equalWidth="0" w:num="1">
            <w:col w:w="11240"/>
          </w:cols>
          <w:pgMar w:left="320" w:top="110" w:right="339" w:bottom="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Advisors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0 Shares issuable upon exercise of the Bios Directors Options, (ii)</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19,147 Shares directly held by Bios Fund II, (iii) 62,554 Shares directly held by Bios Fund II QP, (iv) 8,373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directly held by Bios Fund II NT, (v) 33,247 Shares directly held by BIOS Incysus, (vi) 19,024 Shares directly held by</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Bios Fund III, (vii) 124,253 Shares directly held by Bios Fund III QP (viii) 20,066 Shares directly held by Bios Fund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III NT, and (ix) 104,693 Shares issuable upon exercise of the Bios COF Warrants, in each case, as of the date hereof.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Bios Equity Partners I is the general partner of Bios Directors. Bios Equity Partners II is the general partner of the Bios</w:t>
      </w:r>
    </w:p>
    <w:p>
      <w:pPr>
        <w:spacing w:after="0" w:line="2" w:lineRule="exact"/>
        <w:rPr>
          <w:sz w:val="20"/>
          <w:szCs w:val="20"/>
          <w:color w:val="auto"/>
        </w:rPr>
      </w:pPr>
    </w:p>
    <w:p>
      <w:pPr>
        <w:jc w:val="both"/>
        <w:ind w:left="920" w:hanging="3"/>
        <w:spacing w:after="0" w:line="232" w:lineRule="auto"/>
        <w:tabs>
          <w:tab w:leader="none" w:pos="114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Entities. Bios Equity Partners III is the general partner of the Bios III Entities. Bios Equity COF is the general partner of Bios COF. Bios Management is a general partner of Bios Equity I, Bios Equity II and Bios Equity III, and is the general partner of Bios Equity COF. Bios Advisors GP, LLC ("Bios Advisors") is the general partner of Bios Management, and therefore, may be deemed to have shared voting and/or dispositive power with respect to Shares directly or indirectly held by Bios Directors, the Bios Equity II Entities, the Bios Equity III Entities and Bios COF. Percentage based on 9,866,118 Shares, consisting of (i) 9,761,425 Shares outstanding as of December 19, 2025, provided by Issuer, (ii) 0 Shares issuable upon exercise of the Bios Directors Options, and (iii) 104,693 Shares issuable upon exercise of the Bios COF Warrants.</w:t>
      </w:r>
    </w:p>
    <w:p>
      <w:pPr>
        <w:sectPr>
          <w:pgSz w:w="11900" w:h="16838" w:orient="portrait"/>
          <w:cols w:equalWidth="0" w:num="1">
            <w:col w:w="11240"/>
          </w:cols>
          <w:pgMar w:left="320" w:top="18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89" w:right="339" w:bottom="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Kreis Leslie W.</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286,664.00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286,664.00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286,664.00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0 Shares issuable upon exercise of the Bios Directors Options, (ii)</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19,147 Shares directly held by Bios Fund II, (iii) 62,554 Shares directly held by Bios Fund II QP, (iv) 8,373 Shares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directly held by Bios Fund II NT, (v) 33,247 Shares directly held by BIOS Incysus, (vi) ) 19,024 Shares directly held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by Bios Fund III, (vii) 124,253 Shares directly held by Bios Fund III QP and (viii) 20,066 Shares directly held by Bios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Fund III NT, in each case, as of the date hereof. Bios Equity Partners I is the general partner of Bios Directors. Bios</w:t>
      </w:r>
    </w:p>
    <w:p>
      <w:pPr>
        <w:ind w:left="920"/>
        <w:spacing w:after="0" w:line="230" w:lineRule="auto"/>
        <w:rPr>
          <w:sz w:val="20"/>
          <w:szCs w:val="20"/>
          <w:color w:val="auto"/>
        </w:rPr>
      </w:pPr>
      <w:r>
        <w:rPr>
          <w:rFonts w:ascii="Times New Roman" w:cs="Times New Roman" w:eastAsia="Times New Roman" w:hAnsi="Times New Roman"/>
          <w:sz w:val="22"/>
          <w:szCs w:val="22"/>
          <w:color w:val="auto"/>
        </w:rPr>
        <w:t>Equity Partners II is the general partner of the Bios II Entities. Bios Equity Partners III is the general partner the Bios</w:t>
      </w:r>
    </w:p>
    <w:p>
      <w:pPr>
        <w:spacing w:after="0" w:line="1" w:lineRule="exact"/>
        <w:rPr>
          <w:sz w:val="20"/>
          <w:szCs w:val="20"/>
          <w:color w:val="auto"/>
        </w:rPr>
      </w:pPr>
    </w:p>
    <w:p>
      <w:pPr>
        <w:jc w:val="both"/>
        <w:ind w:left="920" w:hanging="3"/>
        <w:spacing w:after="0" w:line="232" w:lineRule="auto"/>
        <w:tabs>
          <w:tab w:leader="none" w:pos="121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Entities. Cavu Management, LP is a general partner of Bios Equity I, Bios Equity II, and Bios Equity III. Cavu Advisors, an entity controlled by Mr. Kreis, is the general partner of Cavu Management. As the manager of Cavu Advisors, Mr. Kreis may be deemed to have shared voting and/or dispositive power with respect to Shares directly or indirectly held by Bios Directors, the Bios Equity II Entities and the Bios Equity III Entities. Percentage based on 9,761,425 Shares, consisting of (i) 9,761,425 Shares outstanding as of December 19, 2025, provided by Issuer, and (ii) 0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35"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ectPr>
          <w:pgSz w:w="11900" w:h="16838" w:orient="portrait"/>
          <w:cols w:equalWidth="0" w:num="1">
            <w:col w:w="11240"/>
          </w:cols>
          <w:pgMar w:left="320" w:top="135" w:right="339" w:bottom="0" w:gutter="0" w:footer="0" w:header="0"/>
          <w:type w:val="continuous"/>
        </w:sectPr>
      </w:pPr>
    </w:p>
    <w:bookmarkStart w:id="17" w:name="page18"/>
    <w:bookmarkEnd w:id="17"/>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Fletcher Aaron G.L.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391,357.00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0 Shares issuable upon exercise of the Bios Directors Options, (ii)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19,147 Shares directly held by Bios Fund II, (iii) 62,554 Shares directly held by Bios Fund II QP, (iv) 8,373 Shares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directly held by Bios Fund II NT, (v) 33,247 Shares directly held by BIOS Incysus, (vi) ) 19,024 Shares directly held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by Bios Fund III, (vii) 124,253 Shares directly held by Bios Fund III QP (viii) 20,066 Shares directly held by Bios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Fund III NT, and (ix), 398,297 Shares issuable upon exercise of the Bios COF Warrants, in each case, as of the date</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hereof. Excludes a total of 2,742,506 Shares issuable upon the exercise of the Bios COF Warrants that are not currently exercisable due to the Beneficial Ownership Limitation. Bios Equity Partners I is the general partner of Bios Directors. Bios Equity Partners II is the general partner of the Bios II Entities. Bios Equity Partners III is the general partner of the Bios III Entities. Bios Equity COF is the general partner of Bios COF. Bios Management is a general partner of Bios Equity I, Bios Equity II and Bios Equity III, and is the general partner of Bios Equity COF. Bios Advisors, an entity controlled by Dr. Fletcher, is the general partner of Bios Management. As the manager of Bios Advisors, Dr. Fletcher may be deemed to have shared voting and/or dispositive power with respect to Shares directly or indirectly held by Bios Directors, the Bios Equity II Entities, the Bios Equity III Entities and Bios COF. Percentage based on 9,866,118 Shares, consisting of (i) 9,761,425 Shares outstanding as of December 19, 2025, provided by Issuer, (ii) 0 Shares issuable upon exercise of the Bios Directors Options and (iii) 104,693 Shares issuable upon exercise of Bios COF Warrants.</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639" w:right="339" w:bottom="0" w:gutter="0" w:footer="0" w:header="0"/>
          <w:type w:val="continuous"/>
        </w:sectPr>
      </w:pPr>
    </w:p>
    <w:bookmarkStart w:id="18" w:name="page19"/>
    <w:bookmarkEnd w:id="18"/>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1360" w:firstLine="932"/>
        <w:spacing w:after="0" w:line="270" w:lineRule="auto"/>
        <w:rPr>
          <w:sz w:val="20"/>
          <w:szCs w:val="20"/>
          <w:color w:val="auto"/>
        </w:rPr>
      </w:pPr>
      <w:r>
        <w:rPr>
          <w:rFonts w:ascii="Times New Roman" w:cs="Times New Roman" w:eastAsia="Times New Roman" w:hAnsi="Times New Roman"/>
          <w:sz w:val="22"/>
          <w:szCs w:val="22"/>
          <w:color w:val="auto"/>
        </w:rPr>
        <w:t>EMPIRE STATE BUILDING, 350 5TH AVENUE, SUITE 5330, NEW YORK, NEW YORK , 10118. Item 3. Source and Amount of Funds or Other Consideration</w:t>
      </w:r>
    </w:p>
    <w:p>
      <w:pPr>
        <w:spacing w:after="0" w:line="1" w:lineRule="exact"/>
        <w:rPr>
          <w:sz w:val="20"/>
          <w:szCs w:val="20"/>
          <w:color w:val="auto"/>
        </w:rPr>
      </w:pPr>
    </w:p>
    <w:p>
      <w:pPr>
        <w:ind w:left="940" w:right="40"/>
        <w:spacing w:after="0" w:line="254" w:lineRule="auto"/>
        <w:rPr>
          <w:sz w:val="20"/>
          <w:szCs w:val="20"/>
          <w:color w:val="auto"/>
        </w:rPr>
      </w:pPr>
      <w:r>
        <w:rPr>
          <w:rFonts w:ascii="Times New Roman" w:cs="Times New Roman" w:eastAsia="Times New Roman" w:hAnsi="Times New Roman"/>
          <w:sz w:val="21"/>
          <w:szCs w:val="21"/>
          <w:color w:val="auto"/>
        </w:rPr>
        <w:t>The information contained in Item 6 is incorporated herein by reference. The closing of the transactions contemplated by the Warrant Exchange Agreement took place on May 2, 2025. Bios COF acquired the Pre-Funded Warrants (i) using cash from working capital from capital contributions and funds from lines of credit entered into in the ordinary course of business and (ii) through the surrender for cancellation of the Series A Warrants and Series B Warrants.</w:t>
      </w:r>
    </w:p>
    <w:p>
      <w:pPr>
        <w:spacing w:after="0" w:line="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40" w:right="660" w:hanging="932"/>
        <w:spacing w:after="0" w:line="280" w:lineRule="auto"/>
        <w:tabs>
          <w:tab w:leader="none" w:pos="9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on the cover pages of this Schedule 13D is incorporated herein by reference Except as otherwise disclosed in Item 6 below, none of the Reporting Persons, nor, to the best of the Reporting</w:t>
      </w:r>
    </w:p>
    <w:p>
      <w:pPr>
        <w:ind w:left="940" w:right="80" w:hanging="932"/>
        <w:spacing w:after="0" w:line="237" w:lineRule="auto"/>
        <w:tabs>
          <w:tab w:leader="none" w:pos="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knowledge, any of their respective executive officers or directors, as applicable, has acquired or disposed of, any securities of the Issuer during the 60 days prior to the date hereof.</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Pursuant to a Warrant Exchange Agreement (the "Warrant Exchange Agreement"), dated as of April 26, 2025, between the Issuer and Bios COF, Bios COF purchased from the Issuer in a private placement 1,148,482 pre-funded warrants (the "Pre-Funded Warrants") to purchase one share of Common Stock in exchange for the surrender by Bios COF for cancellation of (i) 574,241 Series A Warrants to purchase one share of Common Stock (the "Series A Warrants"), (ii) 574,241 Series B Warrants to purchase one share of Common Stock (the "Series B Warrants") and (iii) payment to the Issuer of $204,774.34 in cash. The closing of the transactions contemplated by the Warrant Exchange Agreement occurred on May 2, 2025 . The Pre-Funded Warrants have an exercise price of $0.0001 per share, will be exercisable immediately and will be exercisable until the Pre-Funded Warrants are exercised in full.; provided, however, that the exercise of such Pre-Funded Warrants is subject to a 9.99% beneficial ownership limitation. The summary of the Warrant Exchange Agreement contained herein is qualified in its entirety by reference to the full text of such agreement, a copy of which is filed as an exhibit hereto.</w:t>
      </w:r>
    </w:p>
    <w:p>
      <w:pPr>
        <w:spacing w:after="0" w:line="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Exhibit 99.1: Joint Filing Agreement (incorporated by reference to Exhibit 99.1 of Amendment No. 1, filed December</w:t>
      </w:r>
    </w:p>
    <w:p>
      <w:pPr>
        <w:spacing w:after="0" w:line="26" w:lineRule="exact"/>
        <w:rPr>
          <w:sz w:val="20"/>
          <w:szCs w:val="20"/>
          <w:color w:val="auto"/>
        </w:rPr>
      </w:pPr>
    </w:p>
    <w:p>
      <w:pPr>
        <w:ind w:left="940" w:right="120"/>
        <w:spacing w:after="0" w:line="243" w:lineRule="auto"/>
        <w:rPr>
          <w:sz w:val="20"/>
          <w:szCs w:val="20"/>
          <w:color w:val="auto"/>
        </w:rPr>
      </w:pPr>
      <w:r>
        <w:rPr>
          <w:rFonts w:ascii="Times New Roman" w:cs="Times New Roman" w:eastAsia="Times New Roman" w:hAnsi="Times New Roman"/>
          <w:sz w:val="21"/>
          <w:szCs w:val="21"/>
          <w:color w:val="auto"/>
        </w:rPr>
        <w:t>15, 2023) Exhibit 99.2: Form of Pre-Funded Warrant (incorporated by reference to Exhibit 4.1 to the Issuer's Current Report on Form 8-K filed with the Securities and Exchange Commission on October 1, 2024) Exhibit 99.3: Form of Series C Warrant (incorporated by reference to Exhibit 4.2 to the Issuer's Current Report on Form 8-K filed with the Securities and Exchange Commission on October 1, 2024) Exhibit 99.4: 2024 Securities Purchase Agreement (incorporated by reference to Exhibit 10.1 to the Issuer's Current Report on Form 8-K filed with the Securities and Exchange Commission on October 1, 2024) Exhibit 99.5: Form of Pre-Funded Warrant (incorporated by reference to Exhibit 4.1 to the Issuer's Current Report on Form 8-K filed with the Securities and Exchange Commission on April 28, 2025) Exhibit 99.6: Amendment No. 1 to 2024 Stock Purchase Agreement (incorporated by reference to Exhibit 10.1 to the Issuer's Current Report on Form 8-K filed with the Securities and Exchange Commission on April 28, 2025) Exhibit 99.7: Warrant Exchange Agreement (incorporated by reference to Exhibit 10.3 to the Issuer's Current Report on Form 8-K filed with the Securities and Exchange Commission on April 28, 2025)</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BIOS Fund II,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BIOS Fund II QP, LP</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BIOS Fund II NT, LP</w:t>
      </w:r>
    </w:p>
    <w:p>
      <w:pPr>
        <w:sectPr>
          <w:pgSz w:w="11900" w:h="16838" w:orient="portrait"/>
          <w:cols w:equalWidth="0" w:num="1">
            <w:col w:w="11160"/>
          </w:cols>
          <w:pgMar w:left="360" w:top="193" w:right="379" w:bottom="0" w:gutter="0" w:footer="0" w:header="0"/>
        </w:sectPr>
      </w:pPr>
    </w:p>
    <w:bookmarkStart w:id="19" w:name="page20"/>
    <w:bookmarkEnd w:id="19"/>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BIOS Incysus Co-Invest I,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BIOS Fund III,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BIOS Fund III QP,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BIOS Fund III NT,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Bios Clinical Opportunity Fund,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BP Directors,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Bios Equity Partners,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Bios Equity Partners II,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BIOS Equity Partners III,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Bios Equity COF,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Cavu Management, LP</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Name/Title: John Fucci/Attorney-in-Fact</w:t>
      </w:r>
    </w:p>
    <w:p>
      <w:pPr>
        <w:spacing w:after="0" w:line="56"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ectPr>
          <w:pgSz w:w="11900" w:h="16838" w:orient="portrait"/>
          <w:cols w:equalWidth="0" w:num="1">
            <w:col w:w="9019"/>
          </w:cols>
          <w:pgMar w:left="1440" w:top="180" w:right="1440" w:bottom="0" w:gutter="0" w:footer="0" w:header="0"/>
        </w:sectPr>
      </w:pPr>
    </w:p>
    <w:bookmarkStart w:id="20" w:name="page21"/>
    <w:bookmarkEnd w:id="20"/>
    <w:p>
      <w:pPr>
        <w:ind w:left="2900"/>
        <w:spacing w:after="0"/>
        <w:rPr>
          <w:sz w:val="20"/>
          <w:szCs w:val="20"/>
          <w:color w:val="auto"/>
        </w:rPr>
      </w:pPr>
      <w:r>
        <w:rPr>
          <w:rFonts w:ascii="Times New Roman" w:cs="Times New Roman" w:eastAsia="Times New Roman" w:hAnsi="Times New Roman"/>
          <w:sz w:val="22"/>
          <w:szCs w:val="22"/>
          <w:color w:val="auto"/>
        </w:rPr>
        <w:t>BIOS Capital Management, LP</w:t>
      </w:r>
    </w:p>
    <w:p>
      <w:pPr>
        <w:spacing w:after="0" w:line="153"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Cavu Advisors, LLC</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BIOS Advisors GP, LLC</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John Fucci/Attorney-in-Fact</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Kreis Leslie W.</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Fucci, as Attorney-in-Fact for Leslie W.</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Kreis, Jr.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Fletcher Aaron G.L.</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Fucci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Fucci, as Attorney-in-Fact for Aaron G.L.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Fletcher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12/24/2025</w:t>
      </w:r>
    </w:p>
    <w:p>
      <w:pPr>
        <w:spacing w:after="0" w:line="11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Comments</w:t>
      </w:r>
      <w:r>
        <w:rPr>
          <w:sz w:val="20"/>
          <w:szCs w:val="20"/>
          <w:color w:val="auto"/>
        </w:rPr>
        <w:tab/>
      </w:r>
      <w:r>
        <w:rPr>
          <w:rFonts w:ascii="Times New Roman" w:cs="Times New Roman" w:eastAsia="Times New Roman" w:hAnsi="Times New Roman"/>
          <w:sz w:val="22"/>
          <w:szCs w:val="22"/>
          <w:color w:val="auto"/>
        </w:rPr>
        <w:t>BIOS FUND II, LP By: Bios Equity Partners II, LP, its general partner By: Bios Capital Management, LP, its</w:t>
      </w:r>
    </w:p>
    <w:p>
      <w:pPr>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accompanying </w:t>
      </w:r>
      <w:r>
        <w:rPr>
          <w:rFonts w:ascii="Times New Roman" w:cs="Times New Roman" w:eastAsia="Times New Roman" w:hAnsi="Times New Roman"/>
          <w:sz w:val="21"/>
          <w:szCs w:val="21"/>
          <w:color w:val="auto"/>
        </w:rPr>
        <w:t>general partner By: Bios Advisors GP, LLC, its general partner By: /s/ John Fucci John Fucci Attorney-in-Fact</w:t>
      </w:r>
    </w:p>
    <w:p>
      <w:pPr>
        <w:jc w:val="both"/>
        <w:ind w:left="1280" w:hanging="1279"/>
        <w:spacing w:after="0" w:line="224" w:lineRule="auto"/>
        <w:tabs>
          <w:tab w:leader="none" w:pos="1260" w:val="left"/>
        </w:tabs>
        <w:rPr>
          <w:sz w:val="20"/>
          <w:szCs w:val="20"/>
          <w:color w:val="auto"/>
        </w:rPr>
      </w:pPr>
      <w:r>
        <w:rPr>
          <w:rFonts w:ascii="Times New Roman" w:cs="Times New Roman" w:eastAsia="Times New Roman" w:hAnsi="Times New Roman"/>
          <w:sz w:val="39"/>
          <w:szCs w:val="39"/>
          <w:b w:val="1"/>
          <w:bCs w:val="1"/>
          <w:color w:val="auto"/>
          <w:vertAlign w:val="superscript"/>
        </w:rPr>
        <w:t>signature:</w:t>
      </w:r>
      <w:r>
        <w:rPr>
          <w:sz w:val="20"/>
          <w:szCs w:val="20"/>
          <w:color w:val="auto"/>
        </w:rPr>
        <w:tab/>
      </w:r>
      <w:r>
        <w:rPr>
          <w:rFonts w:ascii="Times New Roman" w:cs="Times New Roman" w:eastAsia="Times New Roman" w:hAnsi="Times New Roman"/>
          <w:sz w:val="22"/>
          <w:szCs w:val="22"/>
          <w:color w:val="auto"/>
        </w:rPr>
        <w:t>BIOS FUND II QP, LP By: Bios Equity Partners II, LP, its general partner By: Bios Capital Management, LP, its general partner By: Bios Advisors GP, LLC, its general partner By: /s/ John Fucci John Fucci Attorney-in-Fact BIOS FUND II NT, LP By: Bios Equity Partners II, LP, its general partner By: Bios Capital Management, LP, its general partner By: Bios Advisors GP, LLC, its general partner By: /s/ John Fucci John Fucci Attorney-in-Fact BIOS INCYSUS CO-INVEST I, LP By: Bios Equity Partners II, LP, its general partner By: Bios Capital Management, LP, its general partner By: Bios Advisors GP, LLC, its general partner By: /s/ John Fucci John Fucci Attorney-in-Fact BIOS FUND III, LP By: Bios Equity Partners III, LP, its general partner By: Bios Capital Management, LP, its general partner By: Bios Advisors GP, LLC, its general partner By: /s/ John Fucci John Fucci Attorney-in-Fact BIOS FUND III QP, LP By: Bios Equity Partners III, LP, its general partner By: Bios Capital Management, LP, its general partner By: Bios Advisors GP, LLC, its general partner By: /s/ John Fucci John Fucci Attorney-in-Fact BIOS FUND III NT, LP By: Bios Equity Partners III, LP, its general partner By: Bios Capital Management, LP, its general partner By: Bios Advisors GP, LLC, its general partner By: /s/ John Fucci John Fucci Attorney-in-Fact BIOS CLINICAL OPPORTUNITY FUND, LP By: Bios Equity COF, LP, its general partner By: Bios Capital Management, LP, its general partner By: Bios Advisors GP, LLC, its general partner BP DIRECTORS, LP By: Bios Equity Partners, LP, its general partner By: Bios Capital Management, LP, its general partner By: Bios Advisors GP, LLC, its general partner By: /s/ John Fucci John Fucci Attorney-in-Fact BIOS EQUITY PARTNERS, LP By: Bios Capital Management, LP, its general partner By: Bios Advisors GP, LLC, its general partner By: /s/ John Fucci John Fucci Attorney-in-Fact BIOS EQUITY PARTNERS II, LP By: Bios Capital Management, LP, its general partner By: Bios Advisors GP, LLC, its general partner By: /s/ John Fucci John Fucci Attorney-in Fact BIOS EQUITY PARTNERS III, LP By: Bios Capital Management, LP, its general partner By: Bios Advisors GP, LLC, its general partner By: /s/ John Fucci John Fucci Attorney-in-Fact BIOS EQUITY COF, LP By: Bios Capital Management, LP, its general partner By: Bios Advisors GP, LLC, its general partner CAVU MANAGEMENT, LP By: Cavu Advisors, LLC, its general partner By: /s/ John Fucci Attorney-in-Fact BIOS CAPITAL MANAGEMENT, LP By: Bios Advisors GP, LLC its general partner By: /s/ John Fucci Attorney-in-Fact</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2"/>
      <w:numFmt w:val="bullet"/>
      <w:start w:val="1"/>
    </w:lvl>
  </w:abstractNum>
  <w:abstractNum w:abstractNumId="1">
    <w:nsid w:val="519B500D"/>
    <w:multiLevelType w:val="hybridMultilevel"/>
    <w:lvl w:ilvl="0">
      <w:lvlJc w:val="left"/>
      <w:lvlText w:val="2"/>
      <w:numFmt w:val="bullet"/>
      <w:start w:val="1"/>
    </w:lvl>
  </w:abstractNum>
  <w:abstractNum w:abstractNumId="2">
    <w:nsid w:val="431BD7B7"/>
    <w:multiLevelType w:val="hybridMultilevel"/>
    <w:lvl w:ilvl="0">
      <w:lvlJc w:val="left"/>
      <w:lvlText w:val="3"/>
      <w:numFmt w:val="bullet"/>
      <w:start w:val="1"/>
    </w:lvl>
  </w:abstractNum>
  <w:abstractNum w:abstractNumId="3">
    <w:nsid w:val="3F2DBA31"/>
    <w:multiLevelType w:val="hybridMultilevel"/>
    <w:lvl w:ilvl="0">
      <w:lvlJc w:val="left"/>
      <w:lvlText w:val="6"/>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3"/>
      <w:numFmt w:val="bullet"/>
      <w:start w:val="1"/>
    </w:lvl>
  </w:abstractNum>
  <w:abstractNum w:abstractNumId="6">
    <w:nsid w:val="62BBD95A"/>
    <w:multiLevelType w:val="hybridMultilevel"/>
    <w:lvl w:ilvl="0">
      <w:lvlJc w:val="left"/>
      <w:lvlText w:val="%1"/>
      <w:numFmt w:val="decimal"/>
      <w:start w:val="14"/>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3"/>
      <w:numFmt w:val="bullet"/>
      <w:start w:val="1"/>
    </w:lvl>
  </w:abstractNum>
  <w:abstractNum w:abstractNumId="10">
    <w:nsid w:val="721DA317"/>
    <w:multiLevelType w:val="hybridMultilevel"/>
    <w:lvl w:ilvl="0">
      <w:lvlJc w:val="left"/>
      <w:lvlText w:val="2"/>
      <w:numFmt w:val="bullet"/>
      <w:start w:val="1"/>
    </w:lvl>
  </w:abstractNum>
  <w:abstractNum w:abstractNumId="11">
    <w:nsid w:val="2443A858"/>
    <w:multiLevelType w:val="hybridMultilevel"/>
    <w:lvl w:ilvl="0">
      <w:lvlJc w:val="left"/>
      <w:lvlText w:val="3"/>
      <w:numFmt w:val="bullet"/>
      <w:start w:val="1"/>
    </w:lvl>
  </w:abstractNum>
  <w:abstractNum w:abstractNumId="12">
    <w:nsid w:val="2D1D5AE9"/>
    <w:multiLevelType w:val="hybridMultilevel"/>
    <w:lvl w:ilvl="0">
      <w:lvlJc w:val="left"/>
      <w:lvlText w:val="2"/>
      <w:numFmt w:val="bullet"/>
      <w:start w:val="1"/>
    </w:lvl>
  </w:abstractNum>
  <w:abstractNum w:abstractNumId="13">
    <w:nsid w:val="6763845E"/>
    <w:multiLevelType w:val="hybridMultilevel"/>
    <w:lvl w:ilvl="0">
      <w:lvlJc w:val="left"/>
      <w:lvlText w:val="2"/>
      <w:numFmt w:val="bullet"/>
      <w:start w:val="1"/>
    </w:lvl>
  </w:abstractNum>
  <w:abstractNum w:abstractNumId="14">
    <w:nsid w:val="75A2A8D4"/>
    <w:multiLevelType w:val="hybridMultilevel"/>
    <w:lvl w:ilvl="0">
      <w:lvlJc w:val="left"/>
      <w:lvlText w:val="2"/>
      <w:numFmt w:val="bullet"/>
      <w:start w:val="1"/>
    </w:lvl>
  </w:abstractNum>
  <w:abstractNum w:abstractNumId="15">
    <w:nsid w:val="8EDBDAB"/>
    <w:multiLevelType w:val="hybridMultilevel"/>
    <w:lvl w:ilvl="0">
      <w:lvlJc w:val="left"/>
      <w:lvlText w:val="3"/>
      <w:numFmt w:val="bullet"/>
      <w:start w:val="1"/>
    </w:lvl>
  </w:abstractNum>
  <w:abstractNum w:abstractNumId="16">
    <w:nsid w:val="79838CB2"/>
    <w:multiLevelType w:val="hybridMultilevel"/>
    <w:lvl w:ilvl="0">
      <w:lvlJc w:val="left"/>
      <w:lvlText w:val="2"/>
      <w:numFmt w:val="bullet"/>
      <w:start w:val="1"/>
    </w:lvl>
  </w:abstractNum>
  <w:abstractNum w:abstractNumId="17">
    <w:nsid w:val="4353D0CD"/>
    <w:multiLevelType w:val="hybridMultilevel"/>
    <w:lvl w:ilvl="0">
      <w:lvlJc w:val="left"/>
      <w:lvlText w:val="3"/>
      <w:numFmt w:val="bullet"/>
      <w:start w:val="1"/>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2"/>
      <w:numFmt w:val="bullet"/>
      <w:start w:val="1"/>
    </w:lvl>
  </w:abstractNum>
  <w:abstractNum w:abstractNumId="21">
    <w:nsid w:val="71F32454"/>
    <w:multiLevelType w:val="hybridMultilevel"/>
    <w:lvl w:ilvl="0">
      <w:lvlJc w:val="left"/>
      <w:lvlText w:val="3"/>
      <w:numFmt w:val="bullet"/>
      <w:start w:val="1"/>
    </w:lvl>
  </w:abstractNum>
  <w:abstractNum w:abstractNumId="22">
    <w:nsid w:val="2CA88611"/>
    <w:multiLevelType w:val="hybridMultilevel"/>
    <w:lvl w:ilvl="0">
      <w:lvlJc w:val="left"/>
      <w:lvlText w:val="2"/>
      <w:numFmt w:val="bullet"/>
      <w:start w:val="1"/>
    </w:lvl>
  </w:abstractNum>
  <w:abstractNum w:abstractNumId="23">
    <w:nsid w:val="836C40E"/>
    <w:multiLevelType w:val="hybridMultilevel"/>
    <w:lvl w:ilvl="0">
      <w:lvlJc w:val="left"/>
      <w:lvlText w:val="3"/>
      <w:numFmt w:val="bullet"/>
      <w:start w:val="1"/>
    </w:lvl>
  </w:abstractNum>
  <w:abstractNum w:abstractNumId="24">
    <w:nsid w:val="2901D82"/>
    <w:multiLevelType w:val="hybridMultilevel"/>
    <w:lvl w:ilvl="0">
      <w:lvlJc w:val="left"/>
      <w:lvlText w:val="2"/>
      <w:numFmt w:val="bullet"/>
      <w:start w:val="1"/>
    </w:lvl>
  </w:abstractNum>
  <w:abstractNum w:abstractNumId="25">
    <w:nsid w:val="3A95F874"/>
    <w:multiLevelType w:val="hybridMultilevel"/>
    <w:lvl w:ilvl="0">
      <w:lvlJc w:val="left"/>
      <w:lvlText w:val="3"/>
      <w:numFmt w:val="bullet"/>
      <w:start w:val="1"/>
    </w:lvl>
  </w:abstractNum>
  <w:abstractNum w:abstractNumId="26">
    <w:nsid w:val="8138641"/>
    <w:multiLevelType w:val="hybridMultilevel"/>
    <w:lvl w:ilvl="0">
      <w:lvlJc w:val="left"/>
      <w:lvlText w:val="%1"/>
      <w:numFmt w:val="upperLetter"/>
      <w:start w:val="35"/>
    </w:lvl>
  </w:abstractNum>
  <w:abstractNum w:abstractNumId="27">
    <w:nsid w:val="1E7FF521"/>
    <w:multiLevelType w:val="hybridMultilevel"/>
    <w:lvl w:ilvl="0">
      <w:lvlJc w:val="left"/>
      <w:lvlText w:val="2"/>
      <w:numFmt w:val="bullet"/>
      <w:start w:val="1"/>
    </w:lvl>
  </w:abstractNum>
  <w:abstractNum w:abstractNumId="28">
    <w:nsid w:val="7C3DBD3D"/>
    <w:multiLevelType w:val="hybridMultilevel"/>
    <w:lvl w:ilvl="0">
      <w:lvlJc w:val="left"/>
      <w:lvlText w:val="3"/>
      <w:numFmt w:val="bullet"/>
      <w:start w:val="1"/>
    </w:lvl>
  </w:abstractNum>
  <w:abstractNum w:abstractNumId="29">
    <w:nsid w:val="737B8DDC"/>
    <w:multiLevelType w:val="hybridMultilevel"/>
    <w:lvl w:ilvl="0">
      <w:lvlJc w:val="left"/>
      <w:lvlText w:val="%1"/>
      <w:numFmt w:val="upperLetter"/>
      <w:start w:val="61"/>
    </w:lvl>
  </w:abstractNum>
  <w:abstractNum w:abstractNumId="30">
    <w:nsid w:val="6CEAF087"/>
    <w:multiLevelType w:val="hybridMultilevel"/>
    <w:lvl w:ilvl="0">
      <w:lvlJc w:val="left"/>
      <w:lvlText w:val="2"/>
      <w:numFmt w:val="bullet"/>
      <w:start w:val="1"/>
    </w:lvl>
  </w:abstractNum>
  <w:abstractNum w:abstractNumId="31">
    <w:nsid w:val="22221A70"/>
    <w:multiLevelType w:val="hybridMultilevel"/>
    <w:lvl w:ilvl="0">
      <w:lvlJc w:val="left"/>
      <w:lvlText w:val="3"/>
      <w:numFmt w:val="bullet"/>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2025-12-29T15:10:57Z</dcterms:created>
  <dcterms:modified xsi:type="dcterms:W3CDTF">2025-12-29T15:10:57Z</dcterms:modified>
</cp:coreProperties>
</file>