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45674E208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Tai-Wei Ho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142,709.00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142,709.00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151,223.00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IN8BIO,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EMPIRE STATE BUILDING, 350 5TH AVENUE, SUITE 5330, NEW YORK, NY, 10118.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This Schedule 13G is filed by William Tai-Wei Ho (the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IN8bio, Inc. Empire State Buildiing 350 5th Avenue, Suite 5330 New York, NY 10118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45674E208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1" w:right="419" w:bottom="0" w:gutter="0" w:footer="0" w:header="0"/>
        </w:sectPr>
      </w:pPr>
    </w:p>
    <w:p>
      <w:pPr>
        <w:spacing w:after="0" w:line="33" w:lineRule="exact"/>
        <w:rPr>
          <w:sz w:val="20"/>
          <w:szCs w:val="20"/>
          <w:color w:val="auto"/>
        </w:rPr>
      </w:pPr>
    </w:p>
    <w:p>
      <w:pPr>
        <w:ind w:left="920" w:right="180"/>
        <w:spacing w:after="0" w:line="249" w:lineRule="auto"/>
        <w:rPr>
          <w:sz w:val="20"/>
          <w:szCs w:val="20"/>
          <w:color w:val="auto"/>
        </w:rPr>
      </w:pPr>
      <w:r>
        <w:rPr>
          <w:rFonts w:ascii="Times New Roman" w:cs="Times New Roman" w:eastAsia="Times New Roman" w:hAnsi="Times New Roman"/>
          <w:sz w:val="21"/>
          <w:szCs w:val="21"/>
          <w:color w:val="auto"/>
        </w:rPr>
        <w:t>Row 9 of the Reporting Person's cover page to this Schedule 13G/A sets forth the aggregate number of shares of Common Stock beneficially owned by the Reporting Person and is incorporated by reference. Consists of (i) 85,112 shares of Common Stock held of record by the Reporting Person, (ii) 4,866 shares of Common Stock held of record</w:t>
      </w:r>
    </w:p>
    <w:p>
      <w:pPr>
        <w:spacing w:after="0" w:line="1" w:lineRule="exact"/>
        <w:rPr>
          <w:sz w:val="20"/>
          <w:szCs w:val="20"/>
          <w:color w:val="auto"/>
        </w:rPr>
      </w:pPr>
    </w:p>
    <w:p>
      <w:pPr>
        <w:ind w:left="920" w:right="4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Reporting Person's two minor children, (iii) 3,648 shares of Common Stock held of record by certain other relatives of the Reporting Person, over which, under all but certain limited circumstances, the Reporting Person holds an irrevocable proxy, pursuant to voting agreements between the Reporting Person, the Issuer, and such stockholders, (iv) 47,914 shares of Common Stock underlying outstanding options and 9,683 shares of Common Stock underlying warrants both held by the Reporting Person that are immediately exercisable or will be immediately exercisable within 60 days of June 30, 2025.</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420"/>
        <w:spacing w:after="0" w:line="253" w:lineRule="auto"/>
        <w:rPr>
          <w:sz w:val="20"/>
          <w:szCs w:val="20"/>
          <w:color w:val="auto"/>
        </w:rPr>
      </w:pPr>
      <w:r>
        <w:rPr>
          <w:rFonts w:ascii="Times New Roman" w:cs="Times New Roman" w:eastAsia="Times New Roman" w:hAnsi="Times New Roman"/>
          <w:sz w:val="21"/>
          <w:szCs w:val="21"/>
          <w:color w:val="auto"/>
        </w:rPr>
        <w:t>Row 11 of the Reporting Person's cover page to this Schedule 13G/A sets forth the percentages of the shares of Common Stock beneficially owned by the Reporting Person and is incorporated by reference. The percentage set</w:t>
      </w:r>
    </w:p>
    <w:p>
      <w:pPr>
        <w:spacing w:after="0" w:line="1" w:lineRule="exact"/>
        <w:rPr>
          <w:sz w:val="20"/>
          <w:szCs w:val="20"/>
          <w:color w:val="auto"/>
        </w:rPr>
      </w:pPr>
    </w:p>
    <w:p>
      <w:pPr>
        <w:ind w:left="92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forth in each row 11 is based on dividing (a) the aggregate number of shares of Common Stock beneficially owned by the Reporting Person as set forth in Row 9 by (b) the sum of (i) 4,078,139 shares of Common Stock outstanding as of June 30, 2025 as reported by the Issuer on its Quarterly Report on Form 10-Q filed with the Securities and Exchange Commission on August 7, 2025 and (ii) 47,914 shares of Common Stock underlying outstanding options and 9,683 shares of Common Stock underlying warrants both held by the Reporting Person that are immediately exercisable or will be immediately exercisable within 60 days of June 30, 2025.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40"/>
        <w:spacing w:after="0" w:line="258" w:lineRule="auto"/>
        <w:rPr>
          <w:sz w:val="20"/>
          <w:szCs w:val="20"/>
          <w:color w:val="auto"/>
        </w:rPr>
      </w:pPr>
      <w:r>
        <w:rPr>
          <w:rFonts w:ascii="Times New Roman" w:cs="Times New Roman" w:eastAsia="Times New Roman" w:hAnsi="Times New Roman"/>
          <w:sz w:val="22"/>
          <w:szCs w:val="22"/>
          <w:color w:val="auto"/>
        </w:rPr>
        <w:t>Row 5 of the Reporting Person's cover page to this Schedule 13G/A sets forth the sole power to vote or to directthe vote of Common Stock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21"/>
          <w:szCs w:val="21"/>
          <w:color w:val="auto"/>
        </w:rPr>
        <w:t>Row 6 of the Reporting Person's cover page to this Schedule 13G/A sets forth the shared power to vote or to direct the vote of Common Stock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20"/>
        <w:spacing w:after="0" w:line="282" w:lineRule="auto"/>
        <w:rPr>
          <w:sz w:val="20"/>
          <w:szCs w:val="20"/>
          <w:color w:val="auto"/>
        </w:rPr>
      </w:pPr>
      <w:r>
        <w:rPr>
          <w:rFonts w:ascii="Times New Roman" w:cs="Times New Roman" w:eastAsia="Times New Roman" w:hAnsi="Times New Roman"/>
          <w:sz w:val="21"/>
          <w:szCs w:val="21"/>
          <w:color w:val="auto"/>
        </w:rPr>
        <w:t>Row 7 of the Reporting Person's cover page to this Schedule 13G/A sets forth the sole power to dispose or to direct the disposition of Common Stock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21"/>
          <w:szCs w:val="21"/>
          <w:color w:val="auto"/>
        </w:rPr>
        <w:t>Row 8 of the Reporting Person's cover page to this Schedule 13G/A sets forth the shared power to dispose or to direct the disposition of Common Stock beneficially owned by such Reporting Person and is incorporated by reference.</w:t>
      </w:r>
    </w:p>
    <w:p>
      <w:pPr>
        <w:spacing w:after="0" w:line="2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20"/>
          </w:cols>
          <w:pgMar w:left="360" w:top="111" w:right="41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00"/>
          </w:cols>
          <w:pgMar w:left="360" w:top="111" w:right="41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William Tai-Wei Ho</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Tai-Wei Ho</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William Tai-Wei Ho</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2025-08-13T15:58:55Z</dcterms:created>
  <dcterms:modified xsi:type="dcterms:W3CDTF">2025-08-13T15:58:55Z</dcterms:modified>
</cp:coreProperties>
</file>