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bookmarkStart w:id="0" w:name="filename1.htm"/>
      <w:bookmarkStart w:id="1" w:name="ksfilename1"/>
      <w:bookmarkEnd w:id="0"/>
      <w:bookmarkEnd w:id="1"/>
      <w:r>
        <w:rPr>
          <w:rFonts w:ascii="Times New Roman" w:hAnsi="Times New Roman"/>
          <w:b/>
          <w:sz w:val="20"/>
        </w:rPr>
        <w:t xml:space="preserve">IN8bio, Inc.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350 5th Avenue, Suite 5330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New York, New York 10118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May 15, 2026 </w:t>
      </w:r>
    </w:p>
    <w:p>
      <w:pPr>
        <w:pStyle w:val="TextBody"/>
        <w:bidi w:val="0"/>
        <w:spacing w:before="360" w:after="0"/>
        <w:jc w:val="left"/>
        <w:rPr>
          <w:rFonts w:ascii="Times New Roman" w:hAnsi="Times New Roman"/>
          <w:b/>
          <w:sz w:val="20"/>
          <w:u w:val="single"/>
        </w:rPr>
      </w:pPr>
      <w:r>
        <w:rPr>
          <w:rFonts w:ascii="Times New Roman" w:hAnsi="Times New Roman"/>
          <w:b/>
          <w:sz w:val="20"/>
          <w:u w:val="single"/>
        </w:rPr>
        <w:t xml:space="preserve">VIA EDGAR </w:t>
      </w:r>
    </w:p>
    <w:p>
      <w:pPr>
        <w:pStyle w:val="TextBody"/>
        <w:bidi w:val="0"/>
        <w:spacing w:before="12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Division of Corporation Finance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Office of Technology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United States Securities and Exchange Commission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100 F Street, N.E.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RE: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IN8bio, Inc. </w:t>
            </w:r>
          </w:p>
        </w:tc>
      </w:tr>
    </w:tbl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Registration Statement on Form S-3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File No. 333-291393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Ladies and Gentlemen: </w:t>
      </w:r>
    </w:p>
    <w:p>
      <w:pPr>
        <w:pStyle w:val="TextBody"/>
        <w:bidi w:val="0"/>
        <w:spacing w:before="12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Pursuant to Rule 461 under the Securities Exchange Act of 1933, as amended, IN8bio, Inc. (the “</w:t>
      </w:r>
      <w:r>
        <w:rPr>
          <w:rFonts w:ascii="Times New Roman" w:hAnsi="Times New Roman"/>
          <w:b/>
          <w:sz w:val="20"/>
        </w:rPr>
        <w:t>Registrant</w:t>
      </w:r>
      <w:r>
        <w:rPr>
          <w:rFonts w:ascii="Times New Roman" w:hAnsi="Times New Roman"/>
          <w:sz w:val="20"/>
        </w:rPr>
        <w:t>”) hereby requests that the U.S. Securities and Exchange Commission (the “</w:t>
      </w:r>
      <w:r>
        <w:rPr>
          <w:rFonts w:ascii="Times New Roman" w:hAnsi="Times New Roman"/>
          <w:b/>
          <w:sz w:val="20"/>
        </w:rPr>
        <w:t>Commission</w:t>
      </w:r>
      <w:r>
        <w:rPr>
          <w:rFonts w:ascii="Times New Roman" w:hAnsi="Times New Roman"/>
          <w:sz w:val="20"/>
        </w:rPr>
        <w:t xml:space="preserve">”) take appropriate action to cause the above-referenced Registration Statement on Form S-3 to become effective on May 19, 2026, at 4:00 p.m., Eastern Time, or as soon thereafter as is practicable or at such later time as the Registrant may orally request via telephone call to the staff of the Commission.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Once the Registration Statement has been declared effective, please orally confirm that event with Jaime L. Chase at (202) 728-7096 or, in her absence, Trey Reilly of Cooley LLP, counsel to the Registrant, at (212) 479-6502.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2000" w:type="pct"/>
        <w:jc w:val="righ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75"/>
        <w:gridCol w:w="60"/>
        <w:gridCol w:w="3647"/>
      </w:tblGrid>
      <w:tr>
        <w:trPr/>
        <w:tc>
          <w:tcPr>
            <w:tcW w:w="3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Very truly yours,</w:t>
            </w:r>
          </w:p>
        </w:tc>
      </w:tr>
      <w:tr>
        <w:trPr>
          <w:trHeight w:val="240" w:hRule="atLeast"/>
        </w:trPr>
        <w:tc>
          <w:tcPr>
            <w:tcW w:w="4082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IN8bio, Inc.</w:t>
            </w:r>
          </w:p>
        </w:tc>
      </w:tr>
      <w:tr>
        <w:trPr>
          <w:trHeight w:val="240" w:hRule="atLeast"/>
        </w:trPr>
        <w:tc>
          <w:tcPr>
            <w:tcW w:w="3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60" w:type="dxa"/>
            <w:tcBorders>
              <w:bottom w:val="single" w:sz="2" w:space="0" w:color="000000"/>
            </w:tcBorders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47" w:type="dxa"/>
            <w:tcBorders>
              <w:bottom w:val="single" w:sz="2" w:space="0" w:color="000000"/>
            </w:tcBorders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Patrick McCall</w:t>
            </w:r>
          </w:p>
        </w:tc>
      </w:tr>
      <w:tr>
        <w:trPr/>
        <w:tc>
          <w:tcPr>
            <w:tcW w:w="4082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 Patrick McCall</w:t>
            </w:r>
          </w:p>
        </w:tc>
      </w:tr>
      <w:tr>
        <w:trPr/>
        <w:tc>
          <w:tcPr>
            <w:tcW w:w="4082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 Chief Financial Officer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cc: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William Ho, IN8bio, Inc. </w:t>
            </w:r>
          </w:p>
        </w:tc>
      </w:tr>
    </w:tbl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Jaime L. Chase, Cooley LLP 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Trey Reilly, Cooley LLP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196</Words>
  <Characters>1037</Characters>
  <CharactersWithSpaces>1229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CORRESP</dc:title>
</cp:coreProperties>
</file>