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Tai-Wei Ho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3,843,301.00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255,499.00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3,843,301.00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145,999.00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4,098,800.00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EMPIRE STATE BUILDING, 350 5TH AVENUE, SUITE 5330, NEW YORK, NY,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Schedule 13G is filed by William Tai-Wei Ho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IN8bio, Inc. Empire State Buildiing 350 5th Avenue, Suite 5330 New York, NY 10118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45674E109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86" w:gutter="0" w:footer="0" w:header="0"/>
        </w:sectPr>
      </w:pPr>
    </w:p>
    <w:p>
      <w:pPr>
        <w:spacing w:after="0" w:line="33" w:lineRule="exact"/>
        <w:rPr>
          <w:sz w:val="20"/>
          <w:szCs w:val="20"/>
          <w:color w:val="auto"/>
        </w:rPr>
      </w:pPr>
    </w:p>
    <w:p>
      <w:pPr>
        <w:ind w:left="920" w:right="480"/>
        <w:spacing w:after="0" w:line="253" w:lineRule="auto"/>
        <w:rPr>
          <w:sz w:val="20"/>
          <w:szCs w:val="20"/>
          <w:color w:val="auto"/>
        </w:rPr>
      </w:pPr>
      <w:r>
        <w:rPr>
          <w:rFonts w:ascii="Times New Roman" w:cs="Times New Roman" w:eastAsia="Times New Roman" w:hAnsi="Times New Roman"/>
          <w:sz w:val="21"/>
          <w:szCs w:val="21"/>
          <w:color w:val="auto"/>
        </w:rPr>
        <w:t>Row 9 of the Reporting Person's cover page to this Schedule 13G/A sets forth the aggregate number of shares of Common Stock beneficially owned by the Reporting Person and is incorporated by reference. Consists of (i)</w:t>
      </w:r>
    </w:p>
    <w:p>
      <w:pPr>
        <w:spacing w:after="0" w:line="1" w:lineRule="exact"/>
        <w:rPr>
          <w:sz w:val="20"/>
          <w:szCs w:val="20"/>
          <w:color w:val="auto"/>
        </w:rPr>
      </w:pPr>
    </w:p>
    <w:p>
      <w:pPr>
        <w:ind w:left="920" w:right="40" w:hanging="912"/>
        <w:spacing w:after="0" w:line="209"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2,548,144 shares of Common Stock held of record by the Reporting Person, (ii) 145,999 shares of Common Stock held of record by the Reporting Person's two minor children, (iii) 109,500 shares of Common Stock held of record by certain other relatives of the Reporting Person, over which, under all but certain limited circumstances, the Reporting Person holds an irrevocable proxy, pursuant to voting agreements between the Reporting Person, the Issuer, and such stockholders, and 1,295,157 shares of Common Stock underlying outstanding options held by the Reporting Person that are immediately exercisable or will be immediately exercisable within 60 days of December 31, 2024.</w:t>
      </w:r>
    </w:p>
    <w:p>
      <w:pPr>
        <w:spacing w:after="0" w:line="15"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2"/>
          <w:szCs w:val="42"/>
          <w:color w:val="auto"/>
          <w:vertAlign w:val="subscript"/>
        </w:rPr>
      </w:pPr>
    </w:p>
    <w:p>
      <w:pPr>
        <w:ind w:left="920" w:right="42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Row 11 of the Reporting Person's cover page to this Schedule 13G/A sets forth the percentages of the shares of Common Stock beneficially owned by the Reporting Person and is incorporated by reference. The percentage set</w:t>
      </w:r>
    </w:p>
    <w:p>
      <w:pPr>
        <w:ind w:left="9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forth in each row 11 is based on dividing (a) the aggregate number of shares of Common Stock beneficially owned by the Reporting Person as set forth in Row 9 by (b) the sum of (i) 72,483,253 shares of Common Stock outstanding as of as of November 11, 2024 as reported by the Issuer on its Form 10-Q, dated and filed with the Securities and Exchange Commission on November 12, 2024, and (ii) 1,295,157 shares of Common Stock underlying outstanding options held by the Reporting Person that are immediately exercisable or will be immediately exercisable within 60 days of December 31, 2024.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Row 5 of the Reporting Person's cover page to this Schedule 13G/A sets forth the sole power to vote or to directthe vote of Common Stock beneficially owned by such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Row 6 of the Reporting Person's cover page to this Schedule 13G/A sets forth the shared power to vote or to direct the vote of Common Stock beneficially owned by such Reporting Person and is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21"/>
          <w:szCs w:val="21"/>
          <w:color w:val="auto"/>
        </w:rPr>
        <w:t>Row 7 of the Reporting Person's cover page to this Schedule 13G/A sets forth the sole power to dispose or to direct the disposition of Common Stock beneficially owned by such Reporting Person and is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Row 8 of the Reporting Person's cover page to this Schedule 13G/A sets forth the shared power to dispose or to direct the disposition of Common Stock beneficially owned by such Reporting Person and is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11" w:right="419" w:bottom="8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William Tai-Wei Ho</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Tai-Wei Ho</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William Tai-Wei Ho</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2025-02-14T16:02:08Z</dcterms:created>
  <dcterms:modified xsi:type="dcterms:W3CDTF">2025-02-14T16:02:08Z</dcterms:modified>
</cp:coreProperties>
</file>