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IN8bio,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620"/>
              <w:spacing w:after="0"/>
              <w:rPr>
                <w:sz w:val="20"/>
                <w:szCs w:val="20"/>
                <w:color w:val="auto"/>
              </w:rPr>
            </w:pPr>
            <w:r>
              <w:rPr>
                <w:rFonts w:ascii="Arial" w:cs="Arial" w:eastAsia="Arial" w:hAnsi="Arial"/>
                <w:sz w:val="18"/>
                <w:szCs w:val="18"/>
                <w:b w:val="1"/>
                <w:bCs w:val="1"/>
                <w:color w:val="auto"/>
              </w:rPr>
              <w:t>001-39692</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82-5462585</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60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9"/>
              </w:rPr>
              <w:t>350 5th Avenue, Suite 5330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10118</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646 600-6438</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IN8bio, Inc. confirms that it does not hold any deposits or securities or maintain any accounts at Silicon Valley Bank.</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 this Item 7.01 is being furnished and shall not be deemed “filed” for the purposes of Section 18 of the Securities Exchange Act of 1934, as amended, or otherwise subject to the liabilities of that Section. The information in this Item 7.01 shall not be incorporated by reference into any registration statement or other document pursuant to the Securities Act of 1933, as amended.</w:t>
      </w:r>
    </w:p>
    <w:p>
      <w:pPr>
        <w:sectPr>
          <w:pgSz w:w="11900" w:h="16838" w:orient="portrait"/>
          <w:cols w:equalWidth="0" w:num="1">
            <w:col w:w="10980"/>
          </w:cols>
          <w:pgMar w:left="440" w:top="297" w:right="47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7860" w:val="left"/>
        </w:tabs>
        <w:rPr>
          <w:sz w:val="20"/>
          <w:szCs w:val="20"/>
          <w:color w:val="auto"/>
        </w:rPr>
      </w:pPr>
      <w:r>
        <w:rPr>
          <w:rFonts w:ascii="Arial" w:cs="Arial" w:eastAsia="Arial" w:hAnsi="Arial"/>
          <w:sz w:val="18"/>
          <w:szCs w:val="18"/>
          <w:color w:val="auto"/>
        </w:rPr>
        <w:t>Date: March 10,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Patrick McCall</w:t>
      </w:r>
    </w:p>
    <w:p>
      <w:pPr>
        <w:spacing w:after="0" w:line="9"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Chief Financial Officer and Secretary</w:t>
      </w:r>
    </w:p>
    <w:p>
      <w:pPr>
        <w:spacing w:after="0" w:line="9" w:lineRule="exact"/>
        <w:rPr>
          <w:sz w:val="20"/>
          <w:szCs w:val="20"/>
          <w:color w:val="auto"/>
        </w:rPr>
      </w:pPr>
    </w:p>
    <w:p>
      <w:pPr>
        <w:jc w:val="center"/>
        <w:ind w:left="604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2023-03-13T05:17:41Z</dcterms:created>
  <dcterms:modified xsi:type="dcterms:W3CDTF">2023-03-13T05:17:41Z</dcterms:modified>
</cp:coreProperties>
</file>