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87" w:lineRule="exact"/>
        <w:rPr>
          <w:sz w:val="24"/>
          <w:szCs w:val="24"/>
          <w:color w:val="auto"/>
        </w:rPr>
      </w:pPr>
    </w:p>
    <w:p>
      <w:pPr>
        <w:ind w:left="320" w:right="60"/>
        <w:spacing w:after="0" w:line="313"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-189230</wp:posOffset>
            </wp:positionV>
            <wp:extent cx="111760" cy="111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85" w:lineRule="exact"/>
        <w:rPr>
          <w:sz w:val="24"/>
          <w:szCs w:val="24"/>
          <w:color w:val="auto"/>
        </w:rPr>
      </w:pPr>
    </w:p>
    <w:p>
      <w:pPr>
        <w:ind w:left="320"/>
        <w:spacing w:after="0" w:line="22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-525780</wp:posOffset>
            </wp:positionV>
            <wp:extent cx="111760" cy="111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6020" w:type="dxa"/>
            <w:vAlign w:val="bottom"/>
          </w:tcPr>
          <w:p>
            <w:pPr>
              <w:jc w:val="center"/>
              <w:ind w:right="444"/>
              <w:spacing w:after="0"/>
              <w:rPr>
                <w:sz w:val="20"/>
                <w:szCs w:val="20"/>
                <w:color w:val="auto"/>
              </w:rPr>
            </w:pPr>
            <w:r>
              <w:rPr>
                <w:rFonts w:ascii="Arial" w:cs="Arial" w:eastAsia="Arial" w:hAnsi="Arial"/>
                <w:sz w:val="19"/>
                <w:szCs w:val="19"/>
                <w:b w:val="1"/>
                <w:bCs w:val="1"/>
                <w:color w:val="auto"/>
                <w:w w:val="98"/>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20" w:type="dxa"/>
            <w:vAlign w:val="bottom"/>
            <w:vMerge w:val="restart"/>
          </w:tcPr>
          <w:p>
            <w:pPr>
              <w:jc w:val="center"/>
              <w:ind w:right="444"/>
              <w:spacing w:after="0" w:line="130" w:lineRule="exact"/>
              <w:rPr>
                <w:sz w:val="20"/>
                <w:szCs w:val="20"/>
                <w:color w:val="auto"/>
              </w:rPr>
            </w:pPr>
            <w:r>
              <w:rPr>
                <w:rFonts w:ascii="Arial" w:cs="Arial" w:eastAsia="Arial" w:hAnsi="Arial"/>
                <w:sz w:val="12"/>
                <w:szCs w:val="12"/>
                <w:color w:val="auto"/>
                <w:w w:val="96"/>
              </w:rPr>
              <w:t>Washington, D.C. 20549</w:t>
            </w:r>
          </w:p>
        </w:tc>
        <w:tc>
          <w:tcPr>
            <w:tcW w:w="40" w:type="dxa"/>
            <w:vAlign w:val="bottom"/>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60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5"/>
        </w:trPr>
        <w:tc>
          <w:tcPr>
            <w:tcW w:w="60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jc w:val="center"/>
              <w:ind w:right="444"/>
              <w:spacing w:after="0" w:line="167" w:lineRule="exact"/>
              <w:rPr>
                <w:sz w:val="20"/>
                <w:szCs w:val="20"/>
                <w:color w:val="auto"/>
              </w:rPr>
            </w:pPr>
            <w:r>
              <w:rPr>
                <w:rFonts w:ascii="Arial" w:cs="Arial" w:eastAsia="Arial" w:hAnsi="Arial"/>
                <w:sz w:val="19"/>
                <w:szCs w:val="19"/>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w w:val="99"/>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20" w:type="dxa"/>
            <w:vAlign w:val="bottom"/>
            <w:vMerge w:val="restart"/>
          </w:tcPr>
          <w:p>
            <w:pPr>
              <w:jc w:val="center"/>
              <w:ind w:right="444"/>
              <w:spacing w:after="0"/>
              <w:rPr>
                <w:sz w:val="20"/>
                <w:szCs w:val="20"/>
                <w:color w:val="auto"/>
              </w:rPr>
            </w:pPr>
            <w:r>
              <w:rPr>
                <w:rFonts w:ascii="Arial" w:cs="Arial" w:eastAsia="Arial" w:hAnsi="Arial"/>
                <w:sz w:val="12"/>
                <w:szCs w:val="12"/>
                <w:color w:val="auto"/>
                <w:w w:val="97"/>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60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5100320</wp:posOffset>
            </wp:positionH>
            <wp:positionV relativeFrom="paragraph">
              <wp:posOffset>-570230</wp:posOffset>
            </wp:positionV>
            <wp:extent cx="55245" cy="5835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3565"/>
                    </a:xfrm>
                    <a:prstGeom prst="rect">
                      <a:avLst/>
                    </a:prstGeom>
                    <a:noFill/>
                  </pic:spPr>
                </pic:pic>
              </a:graphicData>
            </a:graphic>
          </wp:anchor>
        </w:drawing>
        <w:drawing>
          <wp:anchor simplePos="0" relativeHeight="251657728" behindDoc="1" locked="0" layoutInCell="0" allowOverlap="1">
            <wp:simplePos x="0" y="0"/>
            <wp:positionH relativeFrom="column">
              <wp:posOffset>3813175</wp:posOffset>
            </wp:positionH>
            <wp:positionV relativeFrom="paragraph">
              <wp:posOffset>-570230</wp:posOffset>
            </wp:positionV>
            <wp:extent cx="5524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45" cy="583565"/>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-1819275</wp:posOffset>
            </wp:positionH>
            <wp:positionV relativeFrom="paragraph">
              <wp:posOffset>598170</wp:posOffset>
            </wp:positionV>
            <wp:extent cx="7005320" cy="892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5320" cy="8920480"/>
                    </a:xfrm>
                    <a:prstGeom prst="rect">
                      <a:avLst/>
                    </a:prstGeom>
                    <a:noFill/>
                  </pic:spPr>
                </pic:pic>
              </a:graphicData>
            </a:graphic>
          </wp:anchor>
        </w:drawing>
      </w:r>
    </w:p>
    <w:p>
      <w:pPr>
        <w:spacing w:after="0" w:line="954" w:lineRule="exact"/>
        <w:rPr>
          <w:sz w:val="24"/>
          <w:szCs w:val="24"/>
          <w:color w:val="auto"/>
        </w:rPr>
      </w:pPr>
    </w:p>
    <w:p>
      <w:pPr>
        <w:sectPr>
          <w:pgSz w:w="11900" w:h="16899" w:orient="portrait"/>
          <w:cols w:equalWidth="0" w:num="2">
            <w:col w:w="2280" w:space="560"/>
            <w:col w:w="8240"/>
          </w:cols>
          <w:pgMar w:left="460" w:top="210" w:right="359" w:bottom="0" w:gutter="0" w:footer="0" w:header="0"/>
        </w:sectPr>
      </w:pPr>
    </w:p>
    <w:tbl>
      <w:tblPr>
        <w:tblLayout w:type="fixed"/>
        <w:tblInd w:w="0" w:type="dxa"/>
        <w:tblCellMar>
          <w:top w:w="0" w:type="dxa"/>
          <w:left w:w="0" w:type="dxa"/>
          <w:bottom w:w="0" w:type="dxa"/>
          <w:right w:w="0" w:type="dxa"/>
        </w:tblCellMar>
      </w:tblPr>
      <w:tr>
        <w:trPr>
          <w:trHeight w:val="218"/>
        </w:trPr>
        <w:tc>
          <w:tcPr>
            <w:tcW w:w="2340" w:type="dxa"/>
            <w:vAlign w:val="bottom"/>
            <w:gridSpan w:val="6"/>
          </w:tcPr>
          <w:p>
            <w:pPr>
              <w:ind w:left="60"/>
              <w:spacing w:after="0"/>
              <w:rPr>
                <w:sz w:val="20"/>
                <w:szCs w:val="20"/>
                <w:color w:val="auto"/>
              </w:rPr>
            </w:pPr>
            <w:r>
              <w:rPr>
                <w:rFonts w:ascii="Arial" w:cs="Arial" w:eastAsia="Arial" w:hAnsi="Arial"/>
                <w:sz w:val="12"/>
                <w:szCs w:val="12"/>
                <w:color w:val="auto"/>
                <w:w w:val="97"/>
              </w:rPr>
              <w:t>1. Name and Address of Reporting Person</w:t>
            </w:r>
            <w:r>
              <w:rPr>
                <w:rFonts w:ascii="Arial" w:cs="Arial" w:eastAsia="Arial" w:hAnsi="Arial"/>
                <w:sz w:val="19"/>
                <w:szCs w:val="19"/>
                <w:color w:val="auto"/>
                <w:w w:val="97"/>
                <w:vertAlign w:val="superscript"/>
              </w:rPr>
              <w:t>*</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60" w:type="dxa"/>
            <w:vAlign w:val="bottom"/>
            <w:gridSpan w:val="10"/>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80" w:type="dxa"/>
            <w:vAlign w:val="bottom"/>
            <w:gridSpan w:val="7"/>
          </w:tcPr>
          <w:p>
            <w:pPr>
              <w:ind w:left="20"/>
              <w:spacing w:after="0"/>
              <w:rPr>
                <w:sz w:val="20"/>
                <w:szCs w:val="20"/>
                <w:color w:val="auto"/>
              </w:rPr>
            </w:pPr>
            <w:r>
              <w:rPr>
                <w:rFonts w:ascii="Arial" w:cs="Arial" w:eastAsia="Arial" w:hAnsi="Arial"/>
                <w:sz w:val="12"/>
                <w:szCs w:val="12"/>
                <w:color w:val="auto"/>
              </w:rPr>
              <w:t>5. Relationship of Reporting Person(s) to Issuer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2260" w:type="dxa"/>
            <w:vAlign w:val="bottom"/>
            <w:gridSpan w:val="5"/>
            <w:vMerge w:val="restart"/>
          </w:tcPr>
          <w:p>
            <w:pPr>
              <w:ind w:left="20"/>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Fletcher Aaron G.L.</w:t>
              </w:r>
            </w:hyperlink>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0" w:type="dxa"/>
            <w:vAlign w:val="bottom"/>
            <w:gridSpan w:val="8"/>
          </w:tcPr>
          <w:p>
            <w:pPr>
              <w:ind w:left="60"/>
              <w:spacing w:after="0" w:line="94" w:lineRule="exact"/>
              <w:rPr>
                <w:rFonts w:ascii="Times New Roman" w:cs="Times New Roman" w:eastAsia="Times New Roman" w:hAnsi="Times New Roman"/>
                <w:sz w:val="10"/>
                <w:szCs w:val="10"/>
                <w:color w:val="0000EE"/>
              </w:rPr>
            </w:pPr>
            <w:hyperlink r:id="rId14">
              <w:r>
                <w:rPr>
                  <w:rFonts w:ascii="Times New Roman" w:cs="Times New Roman" w:eastAsia="Times New Roman" w:hAnsi="Times New Roman"/>
                  <w:sz w:val="10"/>
                  <w:szCs w:val="10"/>
                  <w:color w:val="0000EE"/>
                </w:rPr>
                <w:t xml:space="preserve">IN8BIO, INC. </w:t>
              </w:r>
            </w:hyperlink>
            <w:r>
              <w:rPr>
                <w:rFonts w:ascii="Times New Roman" w:cs="Times New Roman" w:eastAsia="Times New Roman" w:hAnsi="Times New Roman"/>
                <w:sz w:val="10"/>
                <w:szCs w:val="10"/>
                <w:color w:val="000000"/>
              </w:rPr>
              <w:t>[</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9"/>
                <w:szCs w:val="9"/>
                <w:color w:val="0000FF"/>
              </w:rPr>
              <w:t>[INAB</w:t>
            </w:r>
            <w:r>
              <w:rPr>
                <w:rFonts w:ascii="Times New Roman" w:cs="Times New Roman" w:eastAsia="Times New Roman" w:hAnsi="Times New Roman"/>
                <w:sz w:val="10"/>
                <w:szCs w:val="10"/>
                <w:color w:val="0000EE"/>
              </w:rPr>
              <w:t xml:space="preserve"> </w:t>
            </w:r>
            <w:r>
              <w:rPr>
                <w:rFonts w:ascii="Times New Roman" w:cs="Times New Roman" w:eastAsia="Times New Roman" w:hAnsi="Times New Roman"/>
                <w:sz w:val="10"/>
                <w:szCs w:val="10"/>
                <w:color w:val="000000"/>
              </w:rPr>
              <w:t>]</w:t>
            </w: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gridSpan w:val="5"/>
            <w:vMerge w:val="restart"/>
          </w:tcPr>
          <w:p>
            <w:pPr>
              <w:ind w:left="20"/>
              <w:spacing w:after="0"/>
              <w:rPr>
                <w:sz w:val="20"/>
                <w:szCs w:val="20"/>
                <w:color w:val="auto"/>
              </w:rPr>
            </w:pPr>
            <w:r>
              <w:rPr>
                <w:rFonts w:ascii="Arial" w:cs="Arial" w:eastAsia="Arial" w:hAnsi="Arial"/>
                <w:sz w:val="12"/>
                <w:szCs w:val="12"/>
                <w:color w:val="auto"/>
              </w:rPr>
              <w:t>(Check all applicable)</w:t>
            </w: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260" w:type="dxa"/>
            <w:vAlign w:val="bottom"/>
            <w:gridSpan w:val="5"/>
            <w:vMerge w:val="continue"/>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0000EE"/>
            </w:tcBorders>
          </w:tcPr>
          <w:p>
            <w:pPr>
              <w:spacing w:after="0"/>
              <w:rPr>
                <w:sz w:val="5"/>
                <w:szCs w:val="5"/>
                <w:color w:val="auto"/>
              </w:rPr>
            </w:pPr>
          </w:p>
        </w:tc>
        <w:tc>
          <w:tcPr>
            <w:tcW w:w="380" w:type="dxa"/>
            <w:vAlign w:val="bottom"/>
            <w:tcBorders>
              <w:bottom w:val="single" w:sz="8" w:color="0000EE"/>
            </w:tcBorders>
          </w:tcPr>
          <w:p>
            <w:pPr>
              <w:spacing w:after="0"/>
              <w:rPr>
                <w:sz w:val="5"/>
                <w:szCs w:val="5"/>
                <w:color w:val="auto"/>
              </w:rPr>
            </w:pPr>
          </w:p>
        </w:tc>
        <w:tc>
          <w:tcPr>
            <w:tcW w:w="56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260" w:type="dxa"/>
            <w:vAlign w:val="bottom"/>
            <w:gridSpan w:val="5"/>
            <w:vMerge w:val="continue"/>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2"/>
                <w:szCs w:val="12"/>
                <w:color w:val="auto"/>
              </w:rPr>
              <w:t>Director</w:t>
            </w:r>
          </w:p>
        </w:tc>
        <w:tc>
          <w:tcPr>
            <w:tcW w:w="1720" w:type="dxa"/>
            <w:vAlign w:val="bottom"/>
            <w:gridSpan w:val="2"/>
            <w:vMerge w:val="restart"/>
          </w:tcPr>
          <w:p>
            <w:pPr>
              <w:ind w:left="580"/>
              <w:spacing w:after="0"/>
              <w:rPr>
                <w:sz w:val="20"/>
                <w:szCs w:val="20"/>
                <w:color w:val="auto"/>
              </w:rPr>
            </w:pPr>
            <w:r>
              <w:rPr>
                <w:rFonts w:ascii="Arial" w:cs="Arial" w:eastAsia="Arial" w:hAnsi="Arial"/>
                <w:sz w:val="12"/>
                <w:szCs w:val="12"/>
                <w:color w:val="auto"/>
              </w:rPr>
              <w:t>10% Owner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1720" w:type="dxa"/>
            <w:vAlign w:val="bottom"/>
            <w:gridSpan w:val="2"/>
            <w:vMerge w:val="restart"/>
          </w:tcPr>
          <w:p>
            <w:pPr>
              <w:ind w:left="580"/>
              <w:spacing w:after="0"/>
              <w:rPr>
                <w:sz w:val="20"/>
                <w:szCs w:val="20"/>
                <w:color w:val="auto"/>
              </w:rPr>
            </w:pPr>
            <w:r>
              <w:rPr>
                <w:rFonts w:ascii="Arial" w:cs="Arial" w:eastAsia="Arial" w:hAnsi="Arial"/>
                <w:sz w:val="12"/>
                <w:szCs w:val="12"/>
                <w:color w:val="auto"/>
              </w:rPr>
              <w:t>Other (specify</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3"/>
                <w:szCs w:val="3"/>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980" w:type="dxa"/>
            <w:vAlign w:val="bottom"/>
            <w:vMerge w:val="restart"/>
          </w:tcPr>
          <w:p>
            <w:pPr>
              <w:ind w:left="220"/>
              <w:spacing w:after="0"/>
              <w:rPr>
                <w:sz w:val="20"/>
                <w:szCs w:val="20"/>
                <w:color w:val="auto"/>
              </w:rPr>
            </w:pPr>
            <w:r>
              <w:rPr>
                <w:rFonts w:ascii="Arial" w:cs="Arial" w:eastAsia="Arial" w:hAnsi="Arial"/>
                <w:sz w:val="12"/>
                <w:szCs w:val="12"/>
                <w:color w:val="auto"/>
              </w:rPr>
              <w:t>(Middle)</w:t>
            </w: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2"/>
                <w:szCs w:val="12"/>
                <w:color w:val="auto"/>
              </w:rPr>
              <w:t>below)</w:t>
            </w:r>
          </w:p>
        </w:tc>
        <w:tc>
          <w:tcPr>
            <w:tcW w:w="1720" w:type="dxa"/>
            <w:vAlign w:val="bottom"/>
            <w:gridSpan w:val="2"/>
            <w:vMerge w:val="restart"/>
          </w:tcPr>
          <w:p>
            <w:pPr>
              <w:ind w:left="580"/>
              <w:spacing w:after="0"/>
              <w:rPr>
                <w:sz w:val="20"/>
                <w:szCs w:val="20"/>
                <w:color w:val="auto"/>
              </w:rPr>
            </w:pPr>
            <w:r>
              <w:rPr>
                <w:rFonts w:ascii="Arial" w:cs="Arial" w:eastAsia="Arial" w:hAnsi="Arial"/>
                <w:sz w:val="12"/>
                <w:szCs w:val="12"/>
                <w:color w:val="auto"/>
              </w:rPr>
              <w:t>below)</w:t>
            </w: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60" w:type="dxa"/>
            <w:vAlign w:val="bottom"/>
            <w:gridSpan w:val="10"/>
            <w:vMerge w:val="restart"/>
          </w:tcPr>
          <w:p>
            <w:pPr>
              <w:ind w:left="60"/>
              <w:spacing w:after="0"/>
              <w:rPr>
                <w:sz w:val="20"/>
                <w:szCs w:val="20"/>
                <w:color w:val="auto"/>
              </w:rPr>
            </w:pPr>
            <w:r>
              <w:rPr>
                <w:rFonts w:ascii="Arial" w:cs="Arial" w:eastAsia="Arial" w:hAnsi="Arial"/>
                <w:sz w:val="12"/>
                <w:szCs w:val="12"/>
                <w:color w:val="auto"/>
                <w:w w:val="99"/>
              </w:rPr>
              <w:t>3. Date of Earliest Transaction (Month/Day/Year)</w:t>
            </w: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60" w:type="dxa"/>
            <w:vAlign w:val="bottom"/>
            <w:gridSpan w:val="10"/>
            <w:vMerge w:val="continue"/>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226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0000FF"/>
              </w:rPr>
              <w:t>C/O BIOS EQUITY PARTNERS</w:t>
            </w:r>
          </w:p>
        </w:tc>
        <w:tc>
          <w:tcPr>
            <w:tcW w:w="980" w:type="dxa"/>
            <w:vAlign w:val="bottom"/>
          </w:tcPr>
          <w:p>
            <w:pPr>
              <w:spacing w:after="0"/>
              <w:rPr>
                <w:sz w:val="19"/>
                <w:szCs w:val="19"/>
                <w:color w:val="auto"/>
              </w:rPr>
            </w:pPr>
          </w:p>
        </w:tc>
        <w:tc>
          <w:tcPr>
            <w:tcW w:w="1660" w:type="dxa"/>
            <w:vAlign w:val="bottom"/>
            <w:gridSpan w:val="6"/>
          </w:tcPr>
          <w:p>
            <w:pPr>
              <w:ind w:left="580"/>
              <w:spacing w:after="0"/>
              <w:rPr>
                <w:sz w:val="20"/>
                <w:szCs w:val="20"/>
                <w:color w:val="auto"/>
              </w:rPr>
            </w:pPr>
            <w:r>
              <w:rPr>
                <w:rFonts w:ascii="Times New Roman" w:cs="Times New Roman" w:eastAsia="Times New Roman" w:hAnsi="Times New Roman"/>
                <w:sz w:val="15"/>
                <w:szCs w:val="15"/>
                <w:color w:val="0000FF"/>
              </w:rPr>
              <w:t>05/02/2025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260" w:type="dxa"/>
            <w:vAlign w:val="bottom"/>
            <w:gridSpan w:val="5"/>
          </w:tcPr>
          <w:p>
            <w:pPr>
              <w:ind w:left="20"/>
              <w:spacing w:after="0"/>
              <w:rPr>
                <w:sz w:val="20"/>
                <w:szCs w:val="20"/>
                <w:color w:val="auto"/>
              </w:rPr>
            </w:pPr>
            <w:r>
              <w:rPr>
                <w:rFonts w:ascii="Times New Roman" w:cs="Times New Roman" w:eastAsia="Times New Roman" w:hAnsi="Times New Roman"/>
                <w:sz w:val="15"/>
                <w:szCs w:val="15"/>
                <w:color w:val="0000FF"/>
              </w:rPr>
              <w:t>1751 RIVER RUN SUITE 400</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gridSpan w:val="2"/>
          </w:tcPr>
          <w:p>
            <w:pPr>
              <w:spacing w:after="0"/>
              <w:rPr>
                <w:sz w:val="7"/>
                <w:szCs w:val="7"/>
                <w:color w:val="auto"/>
              </w:rPr>
            </w:pPr>
          </w:p>
        </w:tc>
        <w:tc>
          <w:tcPr>
            <w:tcW w:w="1620" w:type="dxa"/>
            <w:vAlign w:val="bottom"/>
            <w:tcBorders>
              <w:bottom w:val="single" w:sz="8" w:color="2C2C2C"/>
            </w:tcBorders>
            <w:gridSpan w:val="5"/>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60" w:type="dxa"/>
            <w:vAlign w:val="bottom"/>
            <w:tcBorders>
              <w:bottom w:val="single" w:sz="8" w:color="2C2C2C"/>
            </w:tcBorders>
            <w:gridSpan w:val="4"/>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320" w:type="dxa"/>
            <w:vAlign w:val="bottom"/>
            <w:tcBorders>
              <w:bottom w:val="single" w:sz="8" w:color="9A9A9A"/>
            </w:tcBorders>
          </w:tcPr>
          <w:p>
            <w:pPr>
              <w:spacing w:after="0"/>
              <w:rPr>
                <w:sz w:val="2"/>
                <w:szCs w:val="2"/>
                <w:color w:val="auto"/>
              </w:rPr>
            </w:pPr>
          </w:p>
        </w:tc>
        <w:tc>
          <w:tcPr>
            <w:tcW w:w="720" w:type="dxa"/>
            <w:vAlign w:val="bottom"/>
            <w:tcBorders>
              <w:bottom w:val="single" w:sz="8" w:color="9A9A9A"/>
            </w:tcBorders>
          </w:tcPr>
          <w:p>
            <w:pPr>
              <w:spacing w:after="0"/>
              <w:rPr>
                <w:sz w:val="2"/>
                <w:szCs w:val="2"/>
                <w:color w:val="auto"/>
              </w:rPr>
            </w:pPr>
          </w:p>
        </w:tc>
        <w:tc>
          <w:tcPr>
            <w:tcW w:w="980" w:type="dxa"/>
            <w:vAlign w:val="bottom"/>
            <w:tcBorders>
              <w:bottom w:val="single" w:sz="8" w:color="9A9A9A"/>
            </w:tcBorders>
          </w:tcPr>
          <w:p>
            <w:pPr>
              <w:spacing w:after="0"/>
              <w:rPr>
                <w:sz w:val="2"/>
                <w:szCs w:val="2"/>
                <w:color w:val="auto"/>
              </w:rPr>
            </w:pPr>
          </w:p>
        </w:tc>
        <w:tc>
          <w:tcPr>
            <w:tcW w:w="4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180" w:type="dxa"/>
            <w:vAlign w:val="bottom"/>
            <w:gridSpan w:val="11"/>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80" w:type="dxa"/>
            <w:vAlign w:val="bottom"/>
            <w:gridSpan w:val="7"/>
            <w:vMerge w:val="restart"/>
          </w:tcPr>
          <w:p>
            <w:pPr>
              <w:ind w:left="20"/>
              <w:spacing w:after="0"/>
              <w:rPr>
                <w:sz w:val="20"/>
                <w:szCs w:val="20"/>
                <w:color w:val="auto"/>
              </w:rPr>
            </w:pPr>
            <w:r>
              <w:rPr>
                <w:rFonts w:ascii="Arial" w:cs="Arial" w:eastAsia="Arial" w:hAnsi="Arial"/>
                <w:sz w:val="12"/>
                <w:szCs w:val="12"/>
                <w:color w:val="auto"/>
              </w:rPr>
              <w:t>6. Individual or Joint/Group Filing (Check Applicable Line)</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80" w:type="dxa"/>
            <w:vAlign w:val="bottom"/>
            <w:gridSpan w:val="11"/>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8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64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80" w:type="dxa"/>
            <w:vAlign w:val="bottom"/>
          </w:tcPr>
          <w:p>
            <w:pPr>
              <w:spacing w:after="0"/>
              <w:rPr>
                <w:sz w:val="6"/>
                <w:szCs w:val="6"/>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color w:val="0000FF"/>
              </w:rPr>
              <w:t>FORT WORTH</w:t>
            </w: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0000FF"/>
              </w:rPr>
              <w:t>TX</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15"/>
                <w:szCs w:val="15"/>
                <w:color w:val="0000FF"/>
              </w:rPr>
              <w:t>76107</w:t>
            </w: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6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6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980" w:type="dxa"/>
            <w:vAlign w:val="bottom"/>
          </w:tcPr>
          <w:p>
            <w:pPr>
              <w:ind w:left="220"/>
              <w:spacing w:after="0"/>
              <w:rPr>
                <w:sz w:val="20"/>
                <w:szCs w:val="20"/>
                <w:color w:val="auto"/>
              </w:rPr>
            </w:pPr>
            <w:r>
              <w:rPr>
                <w:rFonts w:ascii="Arial" w:cs="Arial" w:eastAsia="Arial" w:hAnsi="Arial"/>
                <w:sz w:val="12"/>
                <w:szCs w:val="12"/>
                <w:color w:val="auto"/>
              </w:rPr>
              <w:t>(Zip)</w:t>
            </w: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3"/>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gridSpan w:val="3"/>
          </w:tcPr>
          <w:p>
            <w:pPr>
              <w:spacing w:after="0"/>
              <w:rPr>
                <w:sz w:val="9"/>
                <w:szCs w:val="9"/>
                <w:color w:val="auto"/>
              </w:rPr>
            </w:pPr>
          </w:p>
        </w:tc>
        <w:tc>
          <w:tcPr>
            <w:tcW w:w="420" w:type="dxa"/>
            <w:vAlign w:val="bottom"/>
            <w:tcBorders>
              <w:bottom w:val="single" w:sz="8" w:color="2C2C2C"/>
            </w:tcBorders>
            <w:gridSpan w:val="2"/>
          </w:tcPr>
          <w:p>
            <w:pPr>
              <w:spacing w:after="0"/>
              <w:rPr>
                <w:sz w:val="9"/>
                <w:szCs w:val="9"/>
                <w:color w:val="auto"/>
              </w:rPr>
            </w:pPr>
          </w:p>
        </w:tc>
        <w:tc>
          <w:tcPr>
            <w:tcW w:w="2260" w:type="dxa"/>
            <w:vAlign w:val="bottom"/>
            <w:tcBorders>
              <w:bottom w:val="single" w:sz="8" w:color="2C2C2C"/>
            </w:tcBorders>
            <w:gridSpan w:val="7"/>
          </w:tcPr>
          <w:p>
            <w:pPr>
              <w:spacing w:after="0"/>
              <w:rPr>
                <w:sz w:val="9"/>
                <w:szCs w:val="9"/>
                <w:color w:val="auto"/>
              </w:rPr>
            </w:pPr>
          </w:p>
        </w:tc>
        <w:tc>
          <w:tcPr>
            <w:tcW w:w="140" w:type="dxa"/>
            <w:vAlign w:val="bottom"/>
            <w:tcBorders>
              <w:bottom w:val="single" w:sz="8" w:color="2C2C2C"/>
            </w:tcBorders>
            <w:gridSpan w:val="2"/>
          </w:tcPr>
          <w:p>
            <w:pPr>
              <w:spacing w:after="0"/>
              <w:rPr>
                <w:sz w:val="9"/>
                <w:szCs w:val="9"/>
                <w:color w:val="auto"/>
              </w:rPr>
            </w:pPr>
          </w:p>
        </w:tc>
        <w:tc>
          <w:tcPr>
            <w:tcW w:w="320" w:type="dxa"/>
            <w:vAlign w:val="bottom"/>
            <w:tcBorders>
              <w:bottom w:val="single" w:sz="8" w:color="2C2C2C"/>
            </w:tcBorders>
            <w:gridSpan w:val="2"/>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40" w:type="dxa"/>
            <w:vAlign w:val="bottom"/>
            <w:gridSpan w:val="21"/>
          </w:tcPr>
          <w:p>
            <w:pPr>
              <w:ind w:left="26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34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1100" w:type="dxa"/>
            <w:vAlign w:val="bottom"/>
            <w:gridSpan w:val="5"/>
          </w:tcPr>
          <w:p>
            <w:pPr>
              <w:ind w:left="18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60" w:type="dxa"/>
            <w:vAlign w:val="bottom"/>
          </w:tcPr>
          <w:p>
            <w:pPr>
              <w:spacing w:after="0"/>
              <w:rPr>
                <w:sz w:val="13"/>
                <w:szCs w:val="13"/>
                <w:color w:val="auto"/>
              </w:rPr>
            </w:pPr>
          </w:p>
        </w:tc>
        <w:tc>
          <w:tcPr>
            <w:tcW w:w="1600" w:type="dxa"/>
            <w:vAlign w:val="bottom"/>
            <w:gridSpan w:val="5"/>
          </w:tcPr>
          <w:p>
            <w:pPr>
              <w:ind w:left="120"/>
              <w:spacing w:after="0"/>
              <w:rPr>
                <w:sz w:val="20"/>
                <w:szCs w:val="20"/>
                <w:color w:val="auto"/>
              </w:rPr>
            </w:pPr>
            <w:r>
              <w:rPr>
                <w:rFonts w:ascii="Arial" w:cs="Arial" w:eastAsia="Arial" w:hAnsi="Arial"/>
                <w:sz w:val="11"/>
                <w:szCs w:val="11"/>
                <w:b w:val="1"/>
                <w:bCs w:val="1"/>
                <w:color w:val="auto"/>
                <w:w w:val="98"/>
              </w:rPr>
              <w:t>4. Securities Acquired (A) or</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w w:val="95"/>
              </w:rPr>
              <w:t>6. Ownership</w:t>
            </w:r>
          </w:p>
        </w:tc>
        <w:tc>
          <w:tcPr>
            <w:tcW w:w="980" w:type="dxa"/>
            <w:vAlign w:val="bottom"/>
          </w:tcPr>
          <w:p>
            <w:pPr>
              <w:ind w:left="28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gridSpan w:val="4"/>
          </w:tcPr>
          <w:p>
            <w:pPr>
              <w:ind w:left="180"/>
              <w:spacing w:after="0" w:line="117" w:lineRule="exact"/>
              <w:rPr>
                <w:sz w:val="20"/>
                <w:szCs w:val="20"/>
                <w:color w:val="auto"/>
              </w:rPr>
            </w:pPr>
            <w:r>
              <w:rPr>
                <w:rFonts w:ascii="Arial" w:cs="Arial" w:eastAsia="Arial" w:hAnsi="Arial"/>
                <w:sz w:val="11"/>
                <w:szCs w:val="11"/>
                <w:b w:val="1"/>
                <w:bCs w:val="1"/>
                <w:color w:val="auto"/>
              </w:rPr>
              <w:t>Date</w:t>
            </w:r>
          </w:p>
        </w:tc>
        <w:tc>
          <w:tcPr>
            <w:tcW w:w="380" w:type="dxa"/>
            <w:vAlign w:val="bottom"/>
          </w:tcPr>
          <w:p>
            <w:pPr>
              <w:spacing w:after="0"/>
              <w:rPr>
                <w:sz w:val="10"/>
                <w:szCs w:val="10"/>
                <w:color w:val="auto"/>
              </w:rPr>
            </w:pPr>
          </w:p>
        </w:tc>
        <w:tc>
          <w:tcPr>
            <w:tcW w:w="102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Execution Date,</w:t>
            </w:r>
          </w:p>
        </w:tc>
        <w:tc>
          <w:tcPr>
            <w:tcW w:w="66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w w:val="99"/>
              </w:rPr>
              <w:t>Transaction</w:t>
            </w:r>
          </w:p>
        </w:tc>
        <w:tc>
          <w:tcPr>
            <w:tcW w:w="1880" w:type="dxa"/>
            <w:vAlign w:val="bottom"/>
            <w:gridSpan w:val="7"/>
          </w:tcPr>
          <w:p>
            <w:pPr>
              <w:ind w:left="120"/>
              <w:spacing w:after="0" w:line="117" w:lineRule="exact"/>
              <w:rPr>
                <w:sz w:val="20"/>
                <w:szCs w:val="20"/>
                <w:color w:val="auto"/>
              </w:rPr>
            </w:pPr>
            <w:r>
              <w:rPr>
                <w:rFonts w:ascii="Arial" w:cs="Arial" w:eastAsia="Arial" w:hAnsi="Arial"/>
                <w:sz w:val="11"/>
                <w:szCs w:val="11"/>
                <w:b w:val="1"/>
                <w:bCs w:val="1"/>
                <w:color w:val="auto"/>
              </w:rPr>
              <w:t>Disposed Of (D) (Instr. 3, 4 and 5)</w:t>
            </w:r>
          </w:p>
        </w:tc>
        <w:tc>
          <w:tcPr>
            <w:tcW w:w="140" w:type="dxa"/>
            <w:vAlign w:val="bottom"/>
          </w:tcPr>
          <w:p>
            <w:pPr>
              <w:spacing w:after="0"/>
              <w:rPr>
                <w:sz w:val="10"/>
                <w:szCs w:val="10"/>
                <w:color w:val="auto"/>
              </w:rPr>
            </w:pPr>
          </w:p>
        </w:tc>
        <w:tc>
          <w:tcPr>
            <w:tcW w:w="11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Securities</w:t>
            </w:r>
          </w:p>
        </w:tc>
        <w:tc>
          <w:tcPr>
            <w:tcW w:w="17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Form: Direct (D)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gridSpan w:val="5"/>
          </w:tcPr>
          <w:p>
            <w:pPr>
              <w:ind w:left="180"/>
              <w:spacing w:after="0" w:line="117" w:lineRule="exact"/>
              <w:rPr>
                <w:sz w:val="20"/>
                <w:szCs w:val="20"/>
                <w:color w:val="auto"/>
              </w:rPr>
            </w:pPr>
            <w:r>
              <w:rPr>
                <w:rFonts w:ascii="Arial" w:cs="Arial" w:eastAsia="Arial" w:hAnsi="Arial"/>
                <w:sz w:val="11"/>
                <w:szCs w:val="11"/>
                <w:b w:val="1"/>
                <w:bCs w:val="1"/>
                <w:color w:val="auto"/>
                <w:w w:val="99"/>
              </w:rPr>
              <w:t>(Month/Day/Year)</w:t>
            </w:r>
          </w:p>
        </w:tc>
        <w:tc>
          <w:tcPr>
            <w:tcW w:w="72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rPr>
              <w:t>Code (Instr.</w:t>
            </w: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Beneficially Owned</w:t>
            </w:r>
          </w:p>
        </w:tc>
        <w:tc>
          <w:tcPr>
            <w:tcW w:w="74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98"/>
              </w:rPr>
              <w:t>or Indirect (I)</w:t>
            </w:r>
          </w:p>
        </w:tc>
        <w:tc>
          <w:tcPr>
            <w:tcW w:w="980" w:type="dxa"/>
            <w:vAlign w:val="bottom"/>
          </w:tcPr>
          <w:p>
            <w:pPr>
              <w:ind w:left="280"/>
              <w:spacing w:after="0" w:line="117"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Following Reported</w:t>
            </w:r>
          </w:p>
        </w:tc>
        <w:tc>
          <w:tcPr>
            <w:tcW w:w="7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(Instr. 4)</w:t>
            </w:r>
          </w:p>
        </w:tc>
        <w:tc>
          <w:tcPr>
            <w:tcW w:w="980" w:type="dxa"/>
            <w:vAlign w:val="bottom"/>
          </w:tcPr>
          <w:p>
            <w:pPr>
              <w:ind w:left="280"/>
              <w:spacing w:after="0" w:line="117"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40" w:type="dxa"/>
            <w:vAlign w:val="bottom"/>
            <w:gridSpan w:val="2"/>
            <w:vMerge w:val="restart"/>
          </w:tcPr>
          <w:p>
            <w:pPr>
              <w:ind w:left="60"/>
              <w:spacing w:after="0" w:line="117" w:lineRule="exact"/>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980" w:type="dxa"/>
            <w:vAlign w:val="bottom"/>
            <w:vMerge w:val="restart"/>
          </w:tcPr>
          <w:p>
            <w:pPr>
              <w:ind w:left="280"/>
              <w:spacing w:after="0" w:line="117"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9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(A) or</w:t>
            </w:r>
          </w:p>
        </w:tc>
        <w:tc>
          <w:tcPr>
            <w:tcW w:w="44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0"/>
                <w:szCs w:val="10"/>
                <w:color w:val="auto"/>
              </w:rPr>
            </w:pPr>
          </w:p>
        </w:tc>
        <w:tc>
          <w:tcPr>
            <w:tcW w:w="11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(Instr. 3 and 4)</w:t>
            </w: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440" w:type="dxa"/>
            <w:vAlign w:val="bottom"/>
            <w:gridSpan w:val="4"/>
            <w:vMerge w:val="continue"/>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center"/>
              <w:ind w:right="198"/>
              <w:spacing w:after="0"/>
              <w:rPr>
                <w:sz w:val="20"/>
                <w:szCs w:val="20"/>
                <w:color w:val="auto"/>
              </w:rPr>
            </w:pPr>
            <w:r>
              <w:rPr>
                <w:rFonts w:ascii="Times New Roman" w:cs="Times New Roman" w:eastAsia="Times New Roman" w:hAnsi="Times New Roman"/>
                <w:sz w:val="15"/>
                <w:szCs w:val="15"/>
                <w:color w:val="0000FF"/>
              </w:rPr>
              <w:t>601,980</w:t>
            </w: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5"/>
                <w:szCs w:val="15"/>
                <w:color w:val="0000FF"/>
              </w:rPr>
              <w:t>I</w:t>
            </w: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Fund III,</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130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restart"/>
          </w:tcPr>
          <w:p>
            <w:pPr>
              <w:ind w:left="280"/>
              <w:spacing w:after="0" w:line="183" w:lineRule="exact"/>
              <w:rPr>
                <w:sz w:val="20"/>
                <w:szCs w:val="20"/>
                <w:color w:val="auto"/>
              </w:rPr>
            </w:pPr>
            <w:r>
              <w:rPr>
                <w:rFonts w:ascii="Times New Roman" w:cs="Times New Roman" w:eastAsia="Times New Roman" w:hAnsi="Times New Roman"/>
                <w:sz w:val="15"/>
                <w:szCs w:val="15"/>
                <w:color w:val="0000FF"/>
              </w:rPr>
              <w:t>NT, LP</w:t>
            </w:r>
            <w:r>
              <w:rPr>
                <w:rFonts w:ascii="Times New Roman" w:cs="Times New Roman" w:eastAsia="Times New Roman" w:hAnsi="Times New Roman"/>
                <w:sz w:val="19"/>
                <w:szCs w:val="19"/>
                <w:color w:val="008000"/>
                <w:vertAlign w:val="superscript"/>
              </w:rPr>
              <w:t>(2)</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(3)(4)(6)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center"/>
              <w:ind w:right="198"/>
              <w:spacing w:after="0"/>
              <w:rPr>
                <w:sz w:val="20"/>
                <w:szCs w:val="20"/>
                <w:color w:val="auto"/>
              </w:rPr>
            </w:pPr>
            <w:r>
              <w:rPr>
                <w:rFonts w:ascii="Times New Roman" w:cs="Times New Roman" w:eastAsia="Times New Roman" w:hAnsi="Times New Roman"/>
                <w:sz w:val="15"/>
                <w:szCs w:val="15"/>
                <w:color w:val="0000FF"/>
              </w:rPr>
              <w:t>3,727,597</w:t>
            </w: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5"/>
                <w:szCs w:val="15"/>
                <w:color w:val="0000FF"/>
              </w:rPr>
              <w:t>I</w:t>
            </w: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Fund III</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130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restart"/>
          </w:tcPr>
          <w:p>
            <w:pPr>
              <w:ind w:left="280"/>
              <w:spacing w:after="0" w:line="183" w:lineRule="exact"/>
              <w:rPr>
                <w:sz w:val="20"/>
                <w:szCs w:val="20"/>
                <w:color w:val="auto"/>
              </w:rPr>
            </w:pPr>
            <w:r>
              <w:rPr>
                <w:rFonts w:ascii="Times New Roman" w:cs="Times New Roman" w:eastAsia="Times New Roman" w:hAnsi="Times New Roman"/>
                <w:sz w:val="15"/>
                <w:szCs w:val="15"/>
                <w:color w:val="0000FF"/>
              </w:rPr>
              <w:t>QP, LP</w:t>
            </w:r>
            <w:r>
              <w:rPr>
                <w:rFonts w:ascii="Times New Roman" w:cs="Times New Roman" w:eastAsia="Times New Roman" w:hAnsi="Times New Roman"/>
                <w:sz w:val="19"/>
                <w:szCs w:val="19"/>
                <w:color w:val="008000"/>
                <w:vertAlign w:val="superscript"/>
              </w:rPr>
              <w:t>(2)</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(3)(4)(6)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30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center"/>
              <w:ind w:right="198"/>
              <w:spacing w:after="0"/>
              <w:rPr>
                <w:sz w:val="20"/>
                <w:szCs w:val="20"/>
                <w:color w:val="auto"/>
              </w:rPr>
            </w:pPr>
            <w:r>
              <w:rPr>
                <w:rFonts w:ascii="Times New Roman" w:cs="Times New Roman" w:eastAsia="Times New Roman" w:hAnsi="Times New Roman"/>
                <w:sz w:val="15"/>
                <w:szCs w:val="15"/>
                <w:color w:val="0000FF"/>
              </w:rPr>
              <w:t>570,724</w:t>
            </w:r>
          </w:p>
        </w:tc>
        <w:tc>
          <w:tcPr>
            <w:tcW w:w="740" w:type="dxa"/>
            <w:vAlign w:val="bottom"/>
          </w:tcPr>
          <w:p>
            <w:pPr>
              <w:ind w:left="460"/>
              <w:spacing w:after="0"/>
              <w:rPr>
                <w:sz w:val="20"/>
                <w:szCs w:val="20"/>
                <w:color w:val="auto"/>
              </w:rPr>
            </w:pPr>
            <w:r>
              <w:rPr>
                <w:rFonts w:ascii="Times New Roman" w:cs="Times New Roman" w:eastAsia="Times New Roman" w:hAnsi="Times New Roman"/>
                <w:sz w:val="15"/>
                <w:szCs w:val="15"/>
                <w:color w:val="0000FF"/>
              </w:rPr>
              <w:t>I</w:t>
            </w: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Fund III,</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ind w:left="280"/>
              <w:spacing w:after="0" w:line="245" w:lineRule="exact"/>
              <w:rPr>
                <w:sz w:val="20"/>
                <w:szCs w:val="20"/>
                <w:color w:val="auto"/>
              </w:rPr>
            </w:pPr>
            <w:r>
              <w:rPr>
                <w:rFonts w:ascii="Times New Roman" w:cs="Times New Roman" w:eastAsia="Times New Roman" w:hAnsi="Times New Roman"/>
                <w:sz w:val="28"/>
                <w:szCs w:val="28"/>
                <w:color w:val="0000FF"/>
                <w:vertAlign w:val="subscript"/>
              </w:rPr>
              <w:t>LP</w:t>
            </w:r>
            <w:r>
              <w:rPr>
                <w:rFonts w:ascii="Times New Roman" w:cs="Times New Roman" w:eastAsia="Times New Roman" w:hAnsi="Times New Roman"/>
                <w:sz w:val="9"/>
                <w:szCs w:val="9"/>
                <w:color w:val="008000"/>
              </w:rPr>
              <w:t>(2)(3)(4)(6)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30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center"/>
              <w:ind w:right="198"/>
              <w:spacing w:after="0"/>
              <w:rPr>
                <w:sz w:val="20"/>
                <w:szCs w:val="20"/>
                <w:color w:val="auto"/>
              </w:rPr>
            </w:pPr>
            <w:r>
              <w:rPr>
                <w:rFonts w:ascii="Times New Roman" w:cs="Times New Roman" w:eastAsia="Times New Roman" w:hAnsi="Times New Roman"/>
                <w:sz w:val="15"/>
                <w:szCs w:val="15"/>
                <w:color w:val="0000FF"/>
              </w:rPr>
              <w:t>574,432</w:t>
            </w:r>
          </w:p>
        </w:tc>
        <w:tc>
          <w:tcPr>
            <w:tcW w:w="740" w:type="dxa"/>
            <w:vAlign w:val="bottom"/>
          </w:tcPr>
          <w:p>
            <w:pPr>
              <w:ind w:left="460"/>
              <w:spacing w:after="0"/>
              <w:rPr>
                <w:sz w:val="20"/>
                <w:szCs w:val="20"/>
                <w:color w:val="auto"/>
              </w:rPr>
            </w:pPr>
            <w:r>
              <w:rPr>
                <w:rFonts w:ascii="Times New Roman" w:cs="Times New Roman" w:eastAsia="Times New Roman" w:hAnsi="Times New Roman"/>
                <w:sz w:val="15"/>
                <w:szCs w:val="15"/>
                <w:color w:val="0000FF"/>
              </w:rPr>
              <w:t>I</w:t>
            </w: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Fund II,</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80" w:type="dxa"/>
            <w:vAlign w:val="bottom"/>
            <w:tcBorders>
              <w:bottom w:val="single" w:sz="8" w:color="2C2C2C"/>
            </w:tcBorders>
          </w:tcPr>
          <w:p>
            <w:pPr>
              <w:ind w:left="280"/>
              <w:spacing w:after="0" w:line="245" w:lineRule="exact"/>
              <w:rPr>
                <w:sz w:val="20"/>
                <w:szCs w:val="20"/>
                <w:color w:val="auto"/>
              </w:rPr>
            </w:pPr>
            <w:r>
              <w:rPr>
                <w:rFonts w:ascii="Times New Roman" w:cs="Times New Roman" w:eastAsia="Times New Roman" w:hAnsi="Times New Roman"/>
                <w:sz w:val="28"/>
                <w:szCs w:val="28"/>
                <w:color w:val="0000FF"/>
                <w:vertAlign w:val="subscript"/>
              </w:rPr>
              <w:t>LP</w:t>
            </w:r>
            <w:r>
              <w:rPr>
                <w:rFonts w:ascii="Times New Roman" w:cs="Times New Roman" w:eastAsia="Times New Roman" w:hAnsi="Times New Roman"/>
                <w:sz w:val="9"/>
                <w:szCs w:val="9"/>
                <w:color w:val="008000"/>
              </w:rPr>
              <w:t>(2)(3)(4)(6)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center"/>
              <w:ind w:right="198"/>
              <w:spacing w:after="0"/>
              <w:rPr>
                <w:sz w:val="20"/>
                <w:szCs w:val="20"/>
                <w:color w:val="auto"/>
              </w:rPr>
            </w:pPr>
            <w:r>
              <w:rPr>
                <w:rFonts w:ascii="Times New Roman" w:cs="Times New Roman" w:eastAsia="Times New Roman" w:hAnsi="Times New Roman"/>
                <w:sz w:val="15"/>
                <w:szCs w:val="15"/>
                <w:color w:val="0000FF"/>
              </w:rPr>
              <w:t>1,876,624</w:t>
            </w: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5"/>
                <w:szCs w:val="15"/>
                <w:color w:val="0000FF"/>
              </w:rPr>
              <w:t>I</w:t>
            </w: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Fund II</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130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restart"/>
          </w:tcPr>
          <w:p>
            <w:pPr>
              <w:ind w:left="280"/>
              <w:spacing w:after="0" w:line="183" w:lineRule="exact"/>
              <w:rPr>
                <w:sz w:val="20"/>
                <w:szCs w:val="20"/>
                <w:color w:val="auto"/>
              </w:rPr>
            </w:pPr>
            <w:r>
              <w:rPr>
                <w:rFonts w:ascii="Times New Roman" w:cs="Times New Roman" w:eastAsia="Times New Roman" w:hAnsi="Times New Roman"/>
                <w:sz w:val="15"/>
                <w:szCs w:val="15"/>
                <w:color w:val="0000FF"/>
              </w:rPr>
              <w:t>QP, LP</w:t>
            </w:r>
            <w:r>
              <w:rPr>
                <w:rFonts w:ascii="Times New Roman" w:cs="Times New Roman" w:eastAsia="Times New Roman" w:hAnsi="Times New Roman"/>
                <w:sz w:val="19"/>
                <w:szCs w:val="19"/>
                <w:color w:val="008000"/>
                <w:vertAlign w:val="superscript"/>
              </w:rPr>
              <w:t>(2)</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(3)(4)(6)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center"/>
              <w:ind w:right="198"/>
              <w:spacing w:after="0"/>
              <w:rPr>
                <w:sz w:val="20"/>
                <w:szCs w:val="20"/>
                <w:color w:val="auto"/>
              </w:rPr>
            </w:pPr>
            <w:r>
              <w:rPr>
                <w:rFonts w:ascii="Times New Roman" w:cs="Times New Roman" w:eastAsia="Times New Roman" w:hAnsi="Times New Roman"/>
                <w:sz w:val="15"/>
                <w:szCs w:val="15"/>
                <w:color w:val="0000FF"/>
              </w:rPr>
              <w:t>251,211</w:t>
            </w: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5"/>
                <w:szCs w:val="15"/>
                <w:color w:val="0000FF"/>
              </w:rPr>
              <w:t>I</w:t>
            </w: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Fund II</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130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restart"/>
          </w:tcPr>
          <w:p>
            <w:pPr>
              <w:ind w:left="280"/>
              <w:spacing w:after="0" w:line="183" w:lineRule="exact"/>
              <w:rPr>
                <w:sz w:val="20"/>
                <w:szCs w:val="20"/>
                <w:color w:val="auto"/>
              </w:rPr>
            </w:pPr>
            <w:r>
              <w:rPr>
                <w:rFonts w:ascii="Times New Roman" w:cs="Times New Roman" w:eastAsia="Times New Roman" w:hAnsi="Times New Roman"/>
                <w:sz w:val="15"/>
                <w:szCs w:val="15"/>
                <w:color w:val="0000FF"/>
              </w:rPr>
              <w:t>NT, LP</w:t>
            </w:r>
            <w:r>
              <w:rPr>
                <w:rFonts w:ascii="Times New Roman" w:cs="Times New Roman" w:eastAsia="Times New Roman" w:hAnsi="Times New Roman"/>
                <w:sz w:val="19"/>
                <w:szCs w:val="19"/>
                <w:color w:val="008000"/>
                <w:vertAlign w:val="superscript"/>
              </w:rPr>
              <w:t>(2)</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(3)(4)(6)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By BIOS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center"/>
              <w:ind w:right="198"/>
              <w:spacing w:after="0"/>
              <w:rPr>
                <w:sz w:val="20"/>
                <w:szCs w:val="20"/>
                <w:color w:val="auto"/>
              </w:rPr>
            </w:pPr>
            <w:r>
              <w:rPr>
                <w:rFonts w:ascii="Times New Roman" w:cs="Times New Roman" w:eastAsia="Times New Roman" w:hAnsi="Times New Roman"/>
                <w:sz w:val="15"/>
                <w:szCs w:val="15"/>
                <w:color w:val="0000FF"/>
              </w:rPr>
              <w:t>997,433</w:t>
            </w: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5"/>
                <w:szCs w:val="15"/>
                <w:color w:val="0000FF"/>
              </w:rPr>
              <w:t>I</w:t>
            </w: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Incysus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00" w:type="dxa"/>
            <w:vAlign w:val="bottom"/>
            <w:gridSpan w:val="4"/>
            <w:vMerge w:val="continue"/>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Co-Invest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280"/>
              <w:spacing w:after="0" w:line="184" w:lineRule="exact"/>
              <w:rPr>
                <w:sz w:val="20"/>
                <w:szCs w:val="20"/>
                <w:color w:val="auto"/>
              </w:rPr>
            </w:pPr>
            <w:r>
              <w:rPr>
                <w:rFonts w:ascii="Times New Roman" w:cs="Times New Roman" w:eastAsia="Times New Roman" w:hAnsi="Times New Roman"/>
                <w:sz w:val="21"/>
                <w:szCs w:val="21"/>
                <w:color w:val="0000FF"/>
                <w:vertAlign w:val="subscript"/>
              </w:rPr>
              <w:t>I, LP</w:t>
            </w:r>
            <w:r>
              <w:rPr>
                <w:rFonts w:ascii="Times New Roman" w:cs="Times New Roman" w:eastAsia="Times New Roman" w:hAnsi="Times New Roman"/>
                <w:sz w:val="8"/>
                <w:szCs w:val="8"/>
                <w:color w:val="008000"/>
              </w:rPr>
              <w:t>(2)(3)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(4)(6)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gridSpan w:val="4"/>
          </w:tcPr>
          <w:p>
            <w:pPr>
              <w:spacing w:after="0"/>
              <w:rPr>
                <w:sz w:val="9"/>
                <w:szCs w:val="9"/>
                <w:color w:val="auto"/>
              </w:rPr>
            </w:pPr>
          </w:p>
        </w:tc>
        <w:tc>
          <w:tcPr>
            <w:tcW w:w="1080" w:type="dxa"/>
            <w:vAlign w:val="bottom"/>
            <w:tcBorders>
              <w:bottom w:val="single" w:sz="8" w:color="2C2C2C"/>
            </w:tcBorders>
            <w:gridSpan w:val="3"/>
          </w:tcPr>
          <w:p>
            <w:pPr>
              <w:spacing w:after="0"/>
              <w:rPr>
                <w:sz w:val="9"/>
                <w:szCs w:val="9"/>
                <w:color w:val="auto"/>
              </w:rPr>
            </w:pPr>
          </w:p>
        </w:tc>
        <w:tc>
          <w:tcPr>
            <w:tcW w:w="420" w:type="dxa"/>
            <w:vAlign w:val="bottom"/>
            <w:tcBorders>
              <w:bottom w:val="single" w:sz="8" w:color="2C2C2C"/>
            </w:tcBorders>
            <w:gridSpan w:val="2"/>
          </w:tcPr>
          <w:p>
            <w:pPr>
              <w:spacing w:after="0"/>
              <w:rPr>
                <w:sz w:val="9"/>
                <w:szCs w:val="9"/>
                <w:color w:val="auto"/>
              </w:rPr>
            </w:pPr>
          </w:p>
        </w:tc>
        <w:tc>
          <w:tcPr>
            <w:tcW w:w="2400" w:type="dxa"/>
            <w:vAlign w:val="bottom"/>
            <w:tcBorders>
              <w:bottom w:val="single" w:sz="8" w:color="2C2C2C"/>
            </w:tcBorders>
            <w:gridSpan w:val="9"/>
          </w:tcPr>
          <w:p>
            <w:pPr>
              <w:spacing w:after="0"/>
              <w:rPr>
                <w:sz w:val="9"/>
                <w:szCs w:val="9"/>
                <w:color w:val="auto"/>
              </w:rPr>
            </w:pPr>
          </w:p>
        </w:tc>
        <w:tc>
          <w:tcPr>
            <w:tcW w:w="320" w:type="dxa"/>
            <w:vAlign w:val="bottom"/>
            <w:tcBorders>
              <w:bottom w:val="single" w:sz="8" w:color="2C2C2C"/>
            </w:tcBorders>
            <w:gridSpan w:val="2"/>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40" w:type="dxa"/>
            <w:vAlign w:val="bottom"/>
            <w:gridSpan w:val="21"/>
          </w:tcPr>
          <w:p>
            <w:pPr>
              <w:jc w:val="right"/>
              <w:ind w:right="45"/>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80" w:type="dxa"/>
            <w:vAlign w:val="bottom"/>
            <w:gridSpan w:val="16"/>
          </w:tcPr>
          <w:p>
            <w:pPr>
              <w:ind w:left="12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w w:val="96"/>
              </w:rPr>
              <w:t>7. Title and Amount of</w:t>
            </w:r>
          </w:p>
        </w:tc>
        <w:tc>
          <w:tcPr>
            <w:tcW w:w="100" w:type="dxa"/>
            <w:vAlign w:val="bottom"/>
          </w:tcPr>
          <w:p>
            <w:pPr>
              <w:spacing w:after="0"/>
              <w:rPr>
                <w:sz w:val="13"/>
                <w:szCs w:val="13"/>
                <w:color w:val="auto"/>
              </w:rPr>
            </w:pPr>
          </w:p>
        </w:tc>
        <w:tc>
          <w:tcPr>
            <w:tcW w:w="580" w:type="dxa"/>
            <w:vAlign w:val="bottom"/>
            <w:gridSpan w:val="3"/>
          </w:tcPr>
          <w:p>
            <w:pPr>
              <w:jc w:val="center"/>
              <w:spacing w:after="0"/>
              <w:rPr>
                <w:sz w:val="20"/>
                <w:szCs w:val="20"/>
                <w:color w:val="auto"/>
              </w:rPr>
            </w:pPr>
            <w:r>
              <w:rPr>
                <w:rFonts w:ascii="Arial" w:cs="Arial" w:eastAsia="Arial" w:hAnsi="Arial"/>
                <w:sz w:val="11"/>
                <w:szCs w:val="11"/>
                <w:b w:val="1"/>
                <w:bCs w:val="1"/>
                <w:color w:val="auto"/>
                <w:w w:val="94"/>
              </w:rPr>
              <w:t>8. Price of</w:t>
            </w:r>
          </w:p>
        </w:tc>
        <w:tc>
          <w:tcPr>
            <w:tcW w:w="880" w:type="dxa"/>
            <w:vAlign w:val="bottom"/>
          </w:tcPr>
          <w:p>
            <w:pPr>
              <w:ind w:left="12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980" w:type="dxa"/>
            <w:vAlign w:val="bottom"/>
          </w:tcPr>
          <w:p>
            <w:pPr>
              <w:spacing w:after="0"/>
              <w:rPr>
                <w:sz w:val="20"/>
                <w:szCs w:val="20"/>
                <w:color w:val="auto"/>
              </w:rPr>
            </w:pPr>
            <w:r>
              <w:rPr>
                <w:rFonts w:ascii="Arial" w:cs="Arial" w:eastAsia="Arial" w:hAnsi="Arial"/>
                <w:sz w:val="11"/>
                <w:szCs w:val="11"/>
                <w:b w:val="1"/>
                <w:bCs w:val="1"/>
                <w:color w:val="auto"/>
              </w:rPr>
              <w:t>11.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95"/>
              </w:rPr>
              <w:t>Conversion</w:t>
            </w:r>
          </w:p>
        </w:tc>
        <w:tc>
          <w:tcPr>
            <w:tcW w:w="104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40"/>
              <w:spacing w:after="0" w:line="117" w:lineRule="exact"/>
              <w:rPr>
                <w:sz w:val="20"/>
                <w:szCs w:val="20"/>
                <w:color w:val="auto"/>
              </w:rPr>
            </w:pPr>
            <w:r>
              <w:rPr>
                <w:rFonts w:ascii="Arial" w:cs="Arial" w:eastAsia="Arial" w:hAnsi="Arial"/>
                <w:sz w:val="11"/>
                <w:szCs w:val="11"/>
                <w:b w:val="1"/>
                <w:bCs w:val="1"/>
                <w:color w:val="auto"/>
              </w:rPr>
              <w:t>Transaction</w:t>
            </w:r>
          </w:p>
        </w:tc>
        <w:tc>
          <w:tcPr>
            <w:tcW w:w="11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96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Expiration Date</w:t>
            </w:r>
          </w:p>
        </w:tc>
        <w:tc>
          <w:tcPr>
            <w:tcW w:w="400" w:type="dxa"/>
            <w:vAlign w:val="bottom"/>
          </w:tcPr>
          <w:p>
            <w:pPr>
              <w:spacing w:after="0"/>
              <w:rPr>
                <w:sz w:val="10"/>
                <w:szCs w:val="10"/>
                <w:color w:val="auto"/>
              </w:rPr>
            </w:pPr>
          </w:p>
        </w:tc>
        <w:tc>
          <w:tcPr>
            <w:tcW w:w="120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w w:val="98"/>
              </w:rPr>
              <w:t>Securities Underlying</w:t>
            </w:r>
          </w:p>
        </w:tc>
        <w:tc>
          <w:tcPr>
            <w:tcW w:w="100" w:type="dxa"/>
            <w:vAlign w:val="bottom"/>
          </w:tcPr>
          <w:p>
            <w:pPr>
              <w:spacing w:after="0"/>
              <w:rPr>
                <w:sz w:val="10"/>
                <w:szCs w:val="10"/>
                <w:color w:val="auto"/>
              </w:rPr>
            </w:pPr>
          </w:p>
        </w:tc>
        <w:tc>
          <w:tcPr>
            <w:tcW w:w="580" w:type="dxa"/>
            <w:vAlign w:val="bottom"/>
            <w:gridSpan w:val="3"/>
          </w:tcPr>
          <w:p>
            <w:pPr>
              <w:jc w:val="center"/>
              <w:spacing w:after="0" w:line="117" w:lineRule="exact"/>
              <w:rPr>
                <w:sz w:val="20"/>
                <w:szCs w:val="20"/>
                <w:color w:val="auto"/>
              </w:rPr>
            </w:pPr>
            <w:r>
              <w:rPr>
                <w:rFonts w:ascii="Arial" w:cs="Arial" w:eastAsia="Arial" w:hAnsi="Arial"/>
                <w:sz w:val="11"/>
                <w:szCs w:val="11"/>
                <w:b w:val="1"/>
                <w:bCs w:val="1"/>
                <w:color w:val="auto"/>
                <w:w w:val="94"/>
              </w:rPr>
              <w:t>Derivative</w:t>
            </w:r>
          </w:p>
        </w:tc>
        <w:tc>
          <w:tcPr>
            <w:tcW w:w="880" w:type="dxa"/>
            <w:vAlign w:val="bottom"/>
          </w:tcPr>
          <w:p>
            <w:pPr>
              <w:ind w:left="120"/>
              <w:spacing w:after="0" w:line="117"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Ownership</w:t>
            </w:r>
          </w:p>
        </w:tc>
        <w:tc>
          <w:tcPr>
            <w:tcW w:w="980" w:type="dxa"/>
            <w:vAlign w:val="bottom"/>
          </w:tcPr>
          <w:p>
            <w:pPr>
              <w:spacing w:after="0" w:line="117" w:lineRule="exact"/>
              <w:rPr>
                <w:sz w:val="20"/>
                <w:szCs w:val="20"/>
                <w:color w:val="auto"/>
              </w:rPr>
            </w:pPr>
            <w:r>
              <w:rPr>
                <w:rFonts w:ascii="Arial" w:cs="Arial" w:eastAsia="Arial" w:hAnsi="Arial"/>
                <w:sz w:val="11"/>
                <w:szCs w:val="11"/>
                <w:b w:val="1"/>
                <w:bCs w:val="1"/>
                <w:color w:val="auto"/>
              </w:rPr>
              <w:t>Indirect 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97"/>
              </w:rPr>
              <w:t>or Exercise</w:t>
            </w:r>
          </w:p>
        </w:tc>
        <w:tc>
          <w:tcPr>
            <w:tcW w:w="1040" w:type="dxa"/>
            <w:vAlign w:val="bottom"/>
            <w:gridSpan w:val="2"/>
          </w:tcPr>
          <w:p>
            <w:pPr>
              <w:jc w:val="center"/>
              <w:spacing w:after="0" w:line="117" w:lineRule="exact"/>
              <w:rPr>
                <w:sz w:val="20"/>
                <w:szCs w:val="20"/>
                <w:color w:val="auto"/>
              </w:rPr>
            </w:pPr>
            <w:r>
              <w:rPr>
                <w:rFonts w:ascii="Arial" w:cs="Arial" w:eastAsia="Arial" w:hAnsi="Arial"/>
                <w:sz w:val="11"/>
                <w:szCs w:val="11"/>
                <w:b w:val="1"/>
                <w:bCs w:val="1"/>
                <w:color w:val="auto"/>
                <w:w w:val="95"/>
              </w:rPr>
              <w:t>(Month/Day/Year)</w:t>
            </w:r>
          </w:p>
        </w:tc>
        <w:tc>
          <w:tcPr>
            <w:tcW w:w="98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40"/>
              <w:spacing w:after="0" w:line="117" w:lineRule="exact"/>
              <w:rPr>
                <w:sz w:val="20"/>
                <w:szCs w:val="20"/>
                <w:color w:val="auto"/>
              </w:rPr>
            </w:pPr>
            <w:r>
              <w:rPr>
                <w:rFonts w:ascii="Arial" w:cs="Arial" w:eastAsia="Arial" w:hAnsi="Arial"/>
                <w:sz w:val="11"/>
                <w:szCs w:val="11"/>
                <w:b w:val="1"/>
                <w:bCs w:val="1"/>
                <w:color w:val="auto"/>
              </w:rPr>
              <w:t>Code (Instr.</w:t>
            </w:r>
          </w:p>
        </w:tc>
        <w:tc>
          <w:tcPr>
            <w:tcW w:w="11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Securities</w:t>
            </w:r>
          </w:p>
        </w:tc>
        <w:tc>
          <w:tcPr>
            <w:tcW w:w="96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tcPr>
          <w:p>
            <w:pPr>
              <w:spacing w:after="0"/>
              <w:rPr>
                <w:sz w:val="10"/>
                <w:szCs w:val="10"/>
                <w:color w:val="auto"/>
              </w:rPr>
            </w:pPr>
          </w:p>
        </w:tc>
        <w:tc>
          <w:tcPr>
            <w:tcW w:w="10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w w:val="96"/>
              </w:rPr>
              <w:t>Derivative Security</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3"/>
          </w:tcPr>
          <w:p>
            <w:pPr>
              <w:jc w:val="right"/>
              <w:ind w:right="45"/>
              <w:spacing w:after="0" w:line="117"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120"/>
              <w:spacing w:after="0" w:line="117" w:lineRule="exact"/>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Form:</w:t>
            </w:r>
          </w:p>
        </w:tc>
        <w:tc>
          <w:tcPr>
            <w:tcW w:w="980" w:type="dxa"/>
            <w:vAlign w:val="bottom"/>
          </w:tcPr>
          <w:p>
            <w:pPr>
              <w:spacing w:after="0" w:line="117" w:lineRule="exact"/>
              <w:rPr>
                <w:sz w:val="20"/>
                <w:szCs w:val="20"/>
                <w:color w:val="auto"/>
              </w:rPr>
            </w:pPr>
            <w:r>
              <w:rPr>
                <w:rFonts w:ascii="Arial" w:cs="Arial" w:eastAsia="Arial" w:hAnsi="Arial"/>
                <w:sz w:val="11"/>
                <w:szCs w:val="11"/>
                <w:b w:val="1"/>
                <w:bCs w:val="1"/>
                <w:color w:val="auto"/>
                <w:w w:val="92"/>
              </w:rPr>
              <w:t>Ownership (Instr. 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Price of</w:t>
            </w: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Acquired (A) or</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3"/>
          </w:tcPr>
          <w:p>
            <w:pPr>
              <w:jc w:val="right"/>
              <w:ind w:right="65"/>
              <w:spacing w:after="0" w:line="117"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120"/>
              <w:spacing w:after="0" w:line="117" w:lineRule="exact"/>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Direct (D)</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Disposed of (D)</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ind w:left="120"/>
              <w:spacing w:after="0" w:line="117" w:lineRule="exact"/>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or Indirect</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(Instr. 3, 4 and 5)</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ind w:left="120"/>
              <w:spacing w:after="0" w:line="117" w:lineRule="exact"/>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(I) (Instr. 4)</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restart"/>
          </w:tcPr>
          <w:p>
            <w:pPr>
              <w:ind w:left="120"/>
              <w:spacing w:after="0" w:line="117" w:lineRule="exact"/>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gridSpan w:val="3"/>
          </w:tcPr>
          <w:p>
            <w:pPr>
              <w:ind w:left="120"/>
              <w:spacing w:after="0" w:line="117" w:lineRule="exact"/>
              <w:rPr>
                <w:sz w:val="20"/>
                <w:szCs w:val="20"/>
                <w:color w:val="auto"/>
              </w:rPr>
            </w:pPr>
            <w:r>
              <w:rPr>
                <w:rFonts w:ascii="Arial" w:cs="Arial" w:eastAsia="Arial" w:hAnsi="Arial"/>
                <w:sz w:val="11"/>
                <w:szCs w:val="11"/>
                <w:b w:val="1"/>
                <w:bCs w:val="1"/>
                <w:color w:val="auto"/>
                <w:w w:val="97"/>
              </w:rPr>
              <w:t>Amount or</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ind w:left="120"/>
              <w:spacing w:after="0" w:line="117" w:lineRule="exact"/>
              <w:rPr>
                <w:sz w:val="20"/>
                <w:szCs w:val="20"/>
                <w:color w:val="auto"/>
              </w:rPr>
            </w:pPr>
            <w:r>
              <w:rPr>
                <w:rFonts w:ascii="Arial" w:cs="Arial" w:eastAsia="Arial" w:hAnsi="Arial"/>
                <w:sz w:val="11"/>
                <w:szCs w:val="11"/>
                <w:b w:val="1"/>
                <w:bCs w:val="1"/>
                <w:color w:val="auto"/>
                <w:w w:val="97"/>
              </w:rPr>
              <w:t>Transaction(s)</w:t>
            </w: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w w:val="92"/>
              </w:rPr>
              <w:t>Date</w:t>
            </w:r>
          </w:p>
        </w:tc>
        <w:tc>
          <w:tcPr>
            <w:tcW w:w="400" w:type="dxa"/>
            <w:vAlign w:val="bottom"/>
          </w:tcPr>
          <w:p>
            <w:pPr>
              <w:spacing w:after="0"/>
              <w:rPr>
                <w:sz w:val="10"/>
                <w:szCs w:val="10"/>
                <w:color w:val="auto"/>
              </w:rPr>
            </w:pPr>
          </w:p>
        </w:tc>
        <w:tc>
          <w:tcPr>
            <w:tcW w:w="66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680" w:type="dxa"/>
            <w:vAlign w:val="bottom"/>
            <w:gridSpan w:val="3"/>
          </w:tcPr>
          <w:p>
            <w:pPr>
              <w:ind w:left="120"/>
              <w:spacing w:after="0" w:line="117" w:lineRule="exact"/>
              <w:rPr>
                <w:sz w:val="20"/>
                <w:szCs w:val="20"/>
                <w:color w:val="auto"/>
              </w:rPr>
            </w:pPr>
            <w:r>
              <w:rPr>
                <w:rFonts w:ascii="Arial" w:cs="Arial" w:eastAsia="Arial" w:hAnsi="Arial"/>
                <w:sz w:val="11"/>
                <w:szCs w:val="11"/>
                <w:b w:val="1"/>
                <w:bCs w:val="1"/>
                <w:color w:val="auto"/>
                <w:w w:val="98"/>
              </w:rPr>
              <w:t>Number of</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ind w:left="120"/>
              <w:spacing w:after="0" w:line="117" w:lineRule="exact"/>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Code  V</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720" w:type="dxa"/>
            <w:vAlign w:val="bottom"/>
            <w:gridSpan w:val="2"/>
          </w:tcPr>
          <w:p>
            <w:pPr>
              <w:ind w:left="28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w w:val="93"/>
              </w:rPr>
              <w:t>Common</w:t>
            </w:r>
          </w:p>
        </w:tc>
        <w:tc>
          <w:tcPr>
            <w:tcW w:w="7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1,148,482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2"/>
                <w:szCs w:val="12"/>
                <w:color w:val="0000FF"/>
              </w:rPr>
              <w:t>By Bios Clinical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4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2"/>
                <w:szCs w:val="12"/>
                <w:color w:val="0000FF"/>
              </w:rPr>
              <w:t>Funded</w:t>
            </w:r>
          </w:p>
        </w:tc>
        <w:tc>
          <w:tcPr>
            <w:tcW w:w="6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0.0001</w:t>
            </w:r>
          </w:p>
        </w:tc>
        <w:tc>
          <w:tcPr>
            <w:tcW w:w="104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05/02/2025</w:t>
            </w:r>
          </w:p>
        </w:tc>
        <w:tc>
          <w:tcPr>
            <w:tcW w:w="980" w:type="dxa"/>
            <w:vAlign w:val="bottom"/>
          </w:tcPr>
          <w:p>
            <w:pPr>
              <w:spacing w:after="0"/>
              <w:rPr>
                <w:sz w:val="11"/>
                <w:szCs w:val="11"/>
                <w:color w:val="auto"/>
              </w:rPr>
            </w:pPr>
          </w:p>
        </w:tc>
        <w:tc>
          <w:tcPr>
            <w:tcW w:w="720" w:type="dxa"/>
            <w:vAlign w:val="bottom"/>
            <w:gridSpan w:val="4"/>
          </w:tcPr>
          <w:p>
            <w:pPr>
              <w:ind w:left="160"/>
              <w:spacing w:after="0" w:line="128" w:lineRule="exact"/>
              <w:rPr>
                <w:sz w:val="20"/>
                <w:szCs w:val="20"/>
                <w:color w:val="auto"/>
              </w:rPr>
            </w:pPr>
            <w:r>
              <w:rPr>
                <w:rFonts w:ascii="Times New Roman" w:cs="Times New Roman" w:eastAsia="Times New Roman" w:hAnsi="Times New Roman"/>
                <w:sz w:val="12"/>
                <w:szCs w:val="12"/>
                <w:color w:val="0000FF"/>
              </w:rPr>
              <w:t>P</w:t>
            </w:r>
          </w:p>
        </w:tc>
        <w:tc>
          <w:tcPr>
            <w:tcW w:w="94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2"/>
                <w:szCs w:val="12"/>
                <w:color w:val="0000FF"/>
              </w:rPr>
              <w:t>1,148,482</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jc w:val="center"/>
              <w:ind w:right="229"/>
              <w:spacing w:after="0"/>
              <w:rPr>
                <w:sz w:val="20"/>
                <w:szCs w:val="20"/>
                <w:color w:val="auto"/>
              </w:rPr>
            </w:pPr>
            <w:r>
              <w:rPr>
                <w:rFonts w:ascii="Times New Roman" w:cs="Times New Roman" w:eastAsia="Times New Roman" w:hAnsi="Times New Roman"/>
                <w:sz w:val="10"/>
                <w:szCs w:val="10"/>
                <w:color w:val="008000"/>
              </w:rPr>
              <w:t>(1)</w:t>
            </w:r>
          </w:p>
        </w:tc>
        <w:tc>
          <w:tcPr>
            <w:tcW w:w="260" w:type="dxa"/>
            <w:vAlign w:val="bottom"/>
          </w:tcPr>
          <w:p>
            <w:pPr>
              <w:spacing w:after="0"/>
              <w:rPr>
                <w:sz w:val="11"/>
                <w:szCs w:val="11"/>
                <w:color w:val="auto"/>
              </w:rPr>
            </w:pPr>
          </w:p>
        </w:tc>
        <w:tc>
          <w:tcPr>
            <w:tcW w:w="400" w:type="dxa"/>
            <w:vAlign w:val="bottom"/>
          </w:tcPr>
          <w:p>
            <w:pPr>
              <w:jc w:val="center"/>
              <w:ind w:right="188"/>
              <w:spacing w:after="0"/>
              <w:rPr>
                <w:sz w:val="20"/>
                <w:szCs w:val="20"/>
                <w:color w:val="auto"/>
              </w:rPr>
            </w:pPr>
            <w:r>
              <w:rPr>
                <w:rFonts w:ascii="Times New Roman" w:cs="Times New Roman" w:eastAsia="Times New Roman" w:hAnsi="Times New Roman"/>
                <w:sz w:val="10"/>
                <w:szCs w:val="10"/>
                <w:color w:val="008000"/>
              </w:rPr>
              <w:t>(1)</w:t>
            </w:r>
          </w:p>
        </w:tc>
        <w:tc>
          <w:tcPr>
            <w:tcW w:w="520" w:type="dxa"/>
            <w:vAlign w:val="bottom"/>
            <w:vMerge w:val="continue"/>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tcPr>
          <w:p>
            <w:pPr>
              <w:jc w:val="center"/>
              <w:ind w:right="65"/>
              <w:spacing w:after="0"/>
              <w:rPr>
                <w:sz w:val="20"/>
                <w:szCs w:val="20"/>
                <w:color w:val="auto"/>
              </w:rPr>
            </w:pPr>
            <w:r>
              <w:rPr>
                <w:rFonts w:ascii="Times New Roman" w:cs="Times New Roman" w:eastAsia="Times New Roman" w:hAnsi="Times New Roman"/>
                <w:sz w:val="10"/>
                <w:szCs w:val="10"/>
                <w:color w:val="008000"/>
              </w:rPr>
              <w:t>(1)</w:t>
            </w:r>
          </w:p>
        </w:tc>
        <w:tc>
          <w:tcPr>
            <w:tcW w:w="8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5"/>
              </w:rPr>
              <w:t>2,431,763</w:t>
            </w:r>
          </w:p>
        </w:tc>
        <w:tc>
          <w:tcPr>
            <w:tcW w:w="740" w:type="dxa"/>
            <w:vAlign w:val="bottom"/>
          </w:tcPr>
          <w:p>
            <w:pPr>
              <w:ind w:left="320"/>
              <w:spacing w:after="0" w:line="128" w:lineRule="exact"/>
              <w:rPr>
                <w:sz w:val="20"/>
                <w:szCs w:val="20"/>
                <w:color w:val="auto"/>
              </w:rPr>
            </w:pPr>
            <w:r>
              <w:rPr>
                <w:rFonts w:ascii="Times New Roman" w:cs="Times New Roman" w:eastAsia="Times New Roman" w:hAnsi="Times New Roman"/>
                <w:sz w:val="12"/>
                <w:szCs w:val="12"/>
                <w:color w:val="0000FF"/>
              </w:rPr>
              <w:t>I</w:t>
            </w:r>
          </w:p>
        </w:tc>
        <w:tc>
          <w:tcPr>
            <w:tcW w:w="9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0000FF"/>
              </w:rPr>
              <w:t>Opportunity Fund,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vMerge w:val="restart"/>
          </w:tcPr>
          <w:p>
            <w:pPr>
              <w:spacing w:after="0" w:line="211" w:lineRule="exact"/>
              <w:rPr>
                <w:sz w:val="20"/>
                <w:szCs w:val="20"/>
                <w:color w:val="auto"/>
              </w:rPr>
            </w:pPr>
            <w:r>
              <w:rPr>
                <w:rFonts w:ascii="Times New Roman" w:cs="Times New Roman" w:eastAsia="Times New Roman" w:hAnsi="Times New Roman"/>
                <w:sz w:val="23"/>
                <w:szCs w:val="23"/>
                <w:color w:val="0000FF"/>
                <w:vertAlign w:val="subscript"/>
              </w:rPr>
              <w:t>LP</w:t>
            </w:r>
            <w:r>
              <w:rPr>
                <w:rFonts w:ascii="Times New Roman" w:cs="Times New Roman" w:eastAsia="Times New Roman" w:hAnsi="Times New Roman"/>
                <w:sz w:val="10"/>
                <w:szCs w:val="10"/>
                <w:color w:val="008000"/>
              </w:rPr>
              <w:t>(5)(6)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640" w:type="dxa"/>
            <w:vAlign w:val="bottom"/>
            <w:tcBorders>
              <w:bottom w:val="single" w:sz="8" w:color="2C2C2C"/>
            </w:tcBorders>
            <w:gridSpan w:val="3"/>
            <w:vMerge w:val="continue"/>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vMerge w:val="continue"/>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(1)</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w w:val="93"/>
              </w:rPr>
              <w:t>Common</w:t>
            </w:r>
          </w:p>
        </w:tc>
        <w:tc>
          <w:tcPr>
            <w:tcW w:w="680" w:type="dxa"/>
            <w:vAlign w:val="bottom"/>
            <w:gridSpan w:val="3"/>
            <w:vMerge w:val="restart"/>
          </w:tcPr>
          <w:p>
            <w:pPr>
              <w:jc w:val="center"/>
              <w:ind w:left="74"/>
              <w:spacing w:after="0"/>
              <w:rPr>
                <w:sz w:val="20"/>
                <w:szCs w:val="20"/>
                <w:color w:val="auto"/>
              </w:rPr>
            </w:pPr>
            <w:r>
              <w:rPr>
                <w:rFonts w:ascii="Times New Roman" w:cs="Times New Roman" w:eastAsia="Times New Roman" w:hAnsi="Times New Roman"/>
                <w:sz w:val="15"/>
                <w:szCs w:val="15"/>
                <w:color w:val="0000FF"/>
              </w:rPr>
              <w:t>574,241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2"/>
                <w:szCs w:val="12"/>
                <w:color w:val="0000FF"/>
              </w:rPr>
              <w:t>By Bios Clinical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640" w:type="dxa"/>
            <w:vAlign w:val="bottom"/>
            <w:gridSpan w:val="3"/>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0.45</w:t>
            </w:r>
          </w:p>
        </w:tc>
        <w:tc>
          <w:tcPr>
            <w:tcW w:w="1040" w:type="dxa"/>
            <w:vAlign w:val="bottom"/>
            <w:gridSpan w:val="2"/>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05/02/2025</w:t>
            </w:r>
          </w:p>
        </w:tc>
        <w:tc>
          <w:tcPr>
            <w:tcW w:w="98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gridSpan w:val="2"/>
            <w:vMerge w:val="restart"/>
          </w:tcPr>
          <w:p>
            <w:pPr>
              <w:ind w:left="280"/>
              <w:spacing w:after="0" w:line="128" w:lineRule="exact"/>
              <w:rPr>
                <w:sz w:val="20"/>
                <w:szCs w:val="20"/>
                <w:color w:val="auto"/>
              </w:rPr>
            </w:pPr>
            <w:r>
              <w:rPr>
                <w:rFonts w:ascii="Times New Roman" w:cs="Times New Roman" w:eastAsia="Times New Roman" w:hAnsi="Times New Roman"/>
                <w:sz w:val="12"/>
                <w:szCs w:val="12"/>
                <w:color w:val="0000FF"/>
              </w:rPr>
              <w:t>574,241</w:t>
            </w:r>
          </w:p>
        </w:tc>
        <w:tc>
          <w:tcPr>
            <w:tcW w:w="700" w:type="dxa"/>
            <w:vAlign w:val="bottom"/>
            <w:gridSpan w:val="3"/>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12/13/2023</w:t>
            </w:r>
          </w:p>
        </w:tc>
        <w:tc>
          <w:tcPr>
            <w:tcW w:w="660" w:type="dxa"/>
            <w:vAlign w:val="bottom"/>
            <w:gridSpan w:val="2"/>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5"/>
              </w:rPr>
              <w:t>10/04/2025</w:t>
            </w:r>
          </w:p>
        </w:tc>
        <w:tc>
          <w:tcPr>
            <w:tcW w:w="520" w:type="dxa"/>
            <w:vAlign w:val="bottom"/>
            <w:vMerge w:val="continue"/>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gridSpan w:val="2"/>
            <w:vMerge w:val="restart"/>
          </w:tcPr>
          <w:p>
            <w:pPr>
              <w:jc w:val="center"/>
              <w:ind w:right="65"/>
              <w:spacing w:after="0"/>
              <w:rPr>
                <w:sz w:val="20"/>
                <w:szCs w:val="20"/>
                <w:color w:val="auto"/>
              </w:rPr>
            </w:pPr>
            <w:r>
              <w:rPr>
                <w:rFonts w:ascii="Times New Roman" w:cs="Times New Roman" w:eastAsia="Times New Roman" w:hAnsi="Times New Roman"/>
                <w:sz w:val="10"/>
                <w:szCs w:val="10"/>
                <w:color w:val="008000"/>
              </w:rPr>
              <w:t>(1)</w:t>
            </w:r>
          </w:p>
        </w:tc>
        <w:tc>
          <w:tcPr>
            <w:tcW w:w="88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9"/>
              </w:rPr>
              <w:t>0</w:t>
            </w:r>
          </w:p>
        </w:tc>
        <w:tc>
          <w:tcPr>
            <w:tcW w:w="740" w:type="dxa"/>
            <w:vAlign w:val="bottom"/>
            <w:vMerge w:val="restart"/>
          </w:tcPr>
          <w:p>
            <w:pPr>
              <w:ind w:left="320"/>
              <w:spacing w:after="0" w:line="128" w:lineRule="exact"/>
              <w:rPr>
                <w:sz w:val="20"/>
                <w:szCs w:val="20"/>
                <w:color w:val="auto"/>
              </w:rPr>
            </w:pPr>
            <w:r>
              <w:rPr>
                <w:rFonts w:ascii="Times New Roman" w:cs="Times New Roman" w:eastAsia="Times New Roman" w:hAnsi="Times New Roman"/>
                <w:sz w:val="12"/>
                <w:szCs w:val="12"/>
                <w:color w:val="0000FF"/>
              </w:rPr>
              <w:t>I</w:t>
            </w:r>
          </w:p>
        </w:tc>
        <w:tc>
          <w:tcPr>
            <w:tcW w:w="980" w:type="dxa"/>
            <w:vAlign w:val="bottom"/>
            <w:vMerge w:val="restart"/>
          </w:tcPr>
          <w:p>
            <w:pPr>
              <w:spacing w:after="0" w:line="128" w:lineRule="exact"/>
              <w:rPr>
                <w:sz w:val="20"/>
                <w:szCs w:val="20"/>
                <w:color w:val="auto"/>
              </w:rPr>
            </w:pPr>
            <w:r>
              <w:rPr>
                <w:rFonts w:ascii="Times New Roman" w:cs="Times New Roman" w:eastAsia="Times New Roman" w:hAnsi="Times New Roman"/>
                <w:sz w:val="12"/>
                <w:szCs w:val="12"/>
                <w:color w:val="0000FF"/>
              </w:rPr>
              <w:t>Opportunity Fund,</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66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vMerge w:val="restart"/>
          </w:tcPr>
          <w:p>
            <w:pPr>
              <w:spacing w:after="0" w:line="211" w:lineRule="exact"/>
              <w:rPr>
                <w:sz w:val="20"/>
                <w:szCs w:val="20"/>
                <w:color w:val="auto"/>
              </w:rPr>
            </w:pPr>
            <w:r>
              <w:rPr>
                <w:rFonts w:ascii="Times New Roman" w:cs="Times New Roman" w:eastAsia="Times New Roman" w:hAnsi="Times New Roman"/>
                <w:sz w:val="23"/>
                <w:szCs w:val="23"/>
                <w:color w:val="0000FF"/>
                <w:vertAlign w:val="subscript"/>
              </w:rPr>
              <w:t>LP</w:t>
            </w:r>
            <w:r>
              <w:rPr>
                <w:rFonts w:ascii="Times New Roman" w:cs="Times New Roman" w:eastAsia="Times New Roman" w:hAnsi="Times New Roman"/>
                <w:sz w:val="10"/>
                <w:szCs w:val="10"/>
                <w:color w:val="008000"/>
              </w:rPr>
              <w:t>(5)(6)</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vMerge w:val="continue"/>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(1)</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w w:val="93"/>
              </w:rPr>
              <w:t>Common</w:t>
            </w:r>
          </w:p>
        </w:tc>
        <w:tc>
          <w:tcPr>
            <w:tcW w:w="680" w:type="dxa"/>
            <w:vAlign w:val="bottom"/>
            <w:gridSpan w:val="3"/>
            <w:vMerge w:val="restart"/>
          </w:tcPr>
          <w:p>
            <w:pPr>
              <w:jc w:val="center"/>
              <w:ind w:left="74"/>
              <w:spacing w:after="0"/>
              <w:rPr>
                <w:sz w:val="20"/>
                <w:szCs w:val="20"/>
                <w:color w:val="auto"/>
              </w:rPr>
            </w:pPr>
            <w:r>
              <w:rPr>
                <w:rFonts w:ascii="Times New Roman" w:cs="Times New Roman" w:eastAsia="Times New Roman" w:hAnsi="Times New Roman"/>
                <w:sz w:val="15"/>
                <w:szCs w:val="15"/>
                <w:color w:val="0000FF"/>
              </w:rPr>
              <w:t>574,241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2"/>
                <w:szCs w:val="12"/>
                <w:color w:val="0000FF"/>
              </w:rPr>
              <w:t>By Bios Clinical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640" w:type="dxa"/>
            <w:vAlign w:val="bottom"/>
            <w:gridSpan w:val="3"/>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1.5</w:t>
            </w:r>
          </w:p>
        </w:tc>
        <w:tc>
          <w:tcPr>
            <w:tcW w:w="1040" w:type="dxa"/>
            <w:vAlign w:val="bottom"/>
            <w:gridSpan w:val="2"/>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05/02/2025</w:t>
            </w:r>
          </w:p>
        </w:tc>
        <w:tc>
          <w:tcPr>
            <w:tcW w:w="98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380" w:type="dxa"/>
            <w:vAlign w:val="bottom"/>
          </w:tcPr>
          <w:p>
            <w:pPr>
              <w:spacing w:after="0"/>
              <w:rPr>
                <w:sz w:val="6"/>
                <w:szCs w:val="6"/>
                <w:color w:val="auto"/>
              </w:rPr>
            </w:pPr>
          </w:p>
        </w:tc>
        <w:tc>
          <w:tcPr>
            <w:tcW w:w="720" w:type="dxa"/>
            <w:vAlign w:val="bottom"/>
            <w:gridSpan w:val="2"/>
            <w:vMerge w:val="restart"/>
          </w:tcPr>
          <w:p>
            <w:pPr>
              <w:ind w:left="280"/>
              <w:spacing w:after="0" w:line="128" w:lineRule="exact"/>
              <w:rPr>
                <w:sz w:val="20"/>
                <w:szCs w:val="20"/>
                <w:color w:val="auto"/>
              </w:rPr>
            </w:pPr>
            <w:r>
              <w:rPr>
                <w:rFonts w:ascii="Times New Roman" w:cs="Times New Roman" w:eastAsia="Times New Roman" w:hAnsi="Times New Roman"/>
                <w:sz w:val="12"/>
                <w:szCs w:val="12"/>
                <w:color w:val="0000FF"/>
              </w:rPr>
              <w:t>574,241</w:t>
            </w:r>
          </w:p>
        </w:tc>
        <w:tc>
          <w:tcPr>
            <w:tcW w:w="700" w:type="dxa"/>
            <w:vAlign w:val="bottom"/>
            <w:gridSpan w:val="3"/>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12/13/2023</w:t>
            </w:r>
          </w:p>
        </w:tc>
        <w:tc>
          <w:tcPr>
            <w:tcW w:w="660" w:type="dxa"/>
            <w:vAlign w:val="bottom"/>
            <w:gridSpan w:val="2"/>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5"/>
              </w:rPr>
              <w:t>12/13/2028</w:t>
            </w:r>
          </w:p>
        </w:tc>
        <w:tc>
          <w:tcPr>
            <w:tcW w:w="520" w:type="dxa"/>
            <w:vAlign w:val="bottom"/>
            <w:vMerge w:val="continue"/>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gridSpan w:val="2"/>
            <w:vMerge w:val="restart"/>
          </w:tcPr>
          <w:p>
            <w:pPr>
              <w:jc w:val="center"/>
              <w:ind w:right="65"/>
              <w:spacing w:after="0"/>
              <w:rPr>
                <w:sz w:val="20"/>
                <w:szCs w:val="20"/>
                <w:color w:val="auto"/>
              </w:rPr>
            </w:pPr>
            <w:r>
              <w:rPr>
                <w:rFonts w:ascii="Times New Roman" w:cs="Times New Roman" w:eastAsia="Times New Roman" w:hAnsi="Times New Roman"/>
                <w:sz w:val="10"/>
                <w:szCs w:val="10"/>
                <w:color w:val="008000"/>
              </w:rPr>
              <w:t>(1)</w:t>
            </w:r>
          </w:p>
        </w:tc>
        <w:tc>
          <w:tcPr>
            <w:tcW w:w="88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9"/>
              </w:rPr>
              <w:t>0</w:t>
            </w:r>
          </w:p>
        </w:tc>
        <w:tc>
          <w:tcPr>
            <w:tcW w:w="740" w:type="dxa"/>
            <w:vAlign w:val="bottom"/>
            <w:vMerge w:val="restart"/>
          </w:tcPr>
          <w:p>
            <w:pPr>
              <w:ind w:left="320"/>
              <w:spacing w:after="0" w:line="128" w:lineRule="exact"/>
              <w:rPr>
                <w:sz w:val="20"/>
                <w:szCs w:val="20"/>
                <w:color w:val="auto"/>
              </w:rPr>
            </w:pPr>
            <w:r>
              <w:rPr>
                <w:rFonts w:ascii="Times New Roman" w:cs="Times New Roman" w:eastAsia="Times New Roman" w:hAnsi="Times New Roman"/>
                <w:sz w:val="12"/>
                <w:szCs w:val="12"/>
                <w:color w:val="0000FF"/>
              </w:rPr>
              <w:t>I</w:t>
            </w:r>
          </w:p>
        </w:tc>
        <w:tc>
          <w:tcPr>
            <w:tcW w:w="980" w:type="dxa"/>
            <w:vAlign w:val="bottom"/>
            <w:vMerge w:val="restart"/>
          </w:tcPr>
          <w:p>
            <w:pPr>
              <w:spacing w:after="0" w:line="128" w:lineRule="exact"/>
              <w:rPr>
                <w:sz w:val="20"/>
                <w:szCs w:val="20"/>
                <w:color w:val="auto"/>
              </w:rPr>
            </w:pPr>
            <w:r>
              <w:rPr>
                <w:rFonts w:ascii="Times New Roman" w:cs="Times New Roman" w:eastAsia="Times New Roman" w:hAnsi="Times New Roman"/>
                <w:sz w:val="12"/>
                <w:szCs w:val="12"/>
                <w:color w:val="0000FF"/>
              </w:rPr>
              <w:t>Opportunity Fund,</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66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gridSpan w:val="4"/>
            <w:vMerge w:val="continue"/>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vMerge w:val="restart"/>
          </w:tcPr>
          <w:p>
            <w:pPr>
              <w:spacing w:after="0" w:line="211" w:lineRule="exact"/>
              <w:rPr>
                <w:sz w:val="20"/>
                <w:szCs w:val="20"/>
                <w:color w:val="auto"/>
              </w:rPr>
            </w:pPr>
            <w:r>
              <w:rPr>
                <w:rFonts w:ascii="Times New Roman" w:cs="Times New Roman" w:eastAsia="Times New Roman" w:hAnsi="Times New Roman"/>
                <w:sz w:val="23"/>
                <w:szCs w:val="23"/>
                <w:color w:val="0000FF"/>
                <w:vertAlign w:val="subscript"/>
              </w:rPr>
              <w:t>LP</w:t>
            </w:r>
            <w:r>
              <w:rPr>
                <w:rFonts w:ascii="Times New Roman" w:cs="Times New Roman" w:eastAsia="Times New Roman" w:hAnsi="Times New Roman"/>
                <w:sz w:val="10"/>
                <w:szCs w:val="10"/>
                <w:color w:val="008000"/>
              </w:rPr>
              <w:t>(5)(6)</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vMerge w:val="continue"/>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C</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w w:val="93"/>
              </w:rPr>
              <w:t>Common</w:t>
            </w:r>
          </w:p>
        </w:tc>
        <w:tc>
          <w:tcPr>
            <w:tcW w:w="680" w:type="dxa"/>
            <w:vAlign w:val="bottom"/>
            <w:gridSpan w:val="3"/>
            <w:vMerge w:val="restart"/>
          </w:tcPr>
          <w:p>
            <w:pPr>
              <w:jc w:val="center"/>
              <w:ind w:left="74"/>
              <w:spacing w:after="0"/>
              <w:rPr>
                <w:sz w:val="20"/>
                <w:szCs w:val="20"/>
                <w:color w:val="auto"/>
              </w:rPr>
            </w:pPr>
            <w:r>
              <w:rPr>
                <w:rFonts w:ascii="Times New Roman" w:cs="Times New Roman" w:eastAsia="Times New Roman" w:hAnsi="Times New Roman"/>
                <w:sz w:val="15"/>
                <w:szCs w:val="15"/>
                <w:color w:val="0000FF"/>
              </w:rPr>
              <w:t>709,040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2"/>
                <w:szCs w:val="12"/>
                <w:color w:val="0000FF"/>
              </w:rPr>
              <w:t>By Bios Clinical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640" w:type="dxa"/>
            <w:vAlign w:val="bottom"/>
            <w:gridSpan w:val="3"/>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0.27</w:t>
            </w: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gridSpan w:val="3"/>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10/04/2024</w:t>
            </w:r>
          </w:p>
        </w:tc>
        <w:tc>
          <w:tcPr>
            <w:tcW w:w="660" w:type="dxa"/>
            <w:vAlign w:val="bottom"/>
            <w:gridSpan w:val="2"/>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5"/>
              </w:rPr>
              <w:t>10/04/2027</w:t>
            </w:r>
          </w:p>
        </w:tc>
        <w:tc>
          <w:tcPr>
            <w:tcW w:w="520" w:type="dxa"/>
            <w:vAlign w:val="bottom"/>
            <w:vMerge w:val="continue"/>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7"/>
              </w:rPr>
              <w:t>709,040</w:t>
            </w:r>
          </w:p>
        </w:tc>
        <w:tc>
          <w:tcPr>
            <w:tcW w:w="740" w:type="dxa"/>
            <w:vAlign w:val="bottom"/>
            <w:vMerge w:val="restart"/>
          </w:tcPr>
          <w:p>
            <w:pPr>
              <w:ind w:left="320"/>
              <w:spacing w:after="0" w:line="128" w:lineRule="exact"/>
              <w:rPr>
                <w:sz w:val="20"/>
                <w:szCs w:val="20"/>
                <w:color w:val="auto"/>
              </w:rPr>
            </w:pPr>
            <w:r>
              <w:rPr>
                <w:rFonts w:ascii="Times New Roman" w:cs="Times New Roman" w:eastAsia="Times New Roman" w:hAnsi="Times New Roman"/>
                <w:sz w:val="12"/>
                <w:szCs w:val="12"/>
                <w:color w:val="0000FF"/>
              </w:rPr>
              <w:t>I</w:t>
            </w:r>
          </w:p>
        </w:tc>
        <w:tc>
          <w:tcPr>
            <w:tcW w:w="980" w:type="dxa"/>
            <w:vAlign w:val="bottom"/>
            <w:vMerge w:val="restart"/>
          </w:tcPr>
          <w:p>
            <w:pPr>
              <w:spacing w:after="0" w:line="128" w:lineRule="exact"/>
              <w:rPr>
                <w:sz w:val="20"/>
                <w:szCs w:val="20"/>
                <w:color w:val="auto"/>
              </w:rPr>
            </w:pPr>
            <w:r>
              <w:rPr>
                <w:rFonts w:ascii="Times New Roman" w:cs="Times New Roman" w:eastAsia="Times New Roman" w:hAnsi="Times New Roman"/>
                <w:sz w:val="12"/>
                <w:szCs w:val="12"/>
                <w:color w:val="0000FF"/>
              </w:rPr>
              <w:t>Opportunity Fund,</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64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vMerge w:val="restart"/>
          </w:tcPr>
          <w:p>
            <w:pPr>
              <w:spacing w:after="0" w:line="211" w:lineRule="exact"/>
              <w:rPr>
                <w:sz w:val="20"/>
                <w:szCs w:val="20"/>
                <w:color w:val="auto"/>
              </w:rPr>
            </w:pPr>
            <w:r>
              <w:rPr>
                <w:rFonts w:ascii="Times New Roman" w:cs="Times New Roman" w:eastAsia="Times New Roman" w:hAnsi="Times New Roman"/>
                <w:sz w:val="23"/>
                <w:szCs w:val="23"/>
                <w:color w:val="0000FF"/>
                <w:vertAlign w:val="subscript"/>
              </w:rPr>
              <w:t>LP</w:t>
            </w:r>
            <w:r>
              <w:rPr>
                <w:rFonts w:ascii="Times New Roman" w:cs="Times New Roman" w:eastAsia="Times New Roman" w:hAnsi="Times New Roman"/>
                <w:sz w:val="10"/>
                <w:szCs w:val="10"/>
                <w:color w:val="008000"/>
              </w:rPr>
              <w:t>(5)(6)</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vMerge w:val="continue"/>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1.0685</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vMerge w:val="restart"/>
          </w:tcPr>
          <w:p>
            <w:pPr>
              <w:jc w:val="center"/>
              <w:ind w:right="229"/>
              <w:spacing w:after="0"/>
              <w:rPr>
                <w:sz w:val="20"/>
                <w:szCs w:val="20"/>
                <w:color w:val="auto"/>
              </w:rPr>
            </w:pPr>
            <w:r>
              <w:rPr>
                <w:rFonts w:ascii="Times New Roman" w:cs="Times New Roman" w:eastAsia="Times New Roman" w:hAnsi="Times New Roman"/>
                <w:sz w:val="10"/>
                <w:szCs w:val="10"/>
                <w:color w:val="008000"/>
              </w:rPr>
              <w:t>(8)</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03/11/2029</w:t>
            </w:r>
          </w:p>
        </w:tc>
        <w:tc>
          <w:tcPr>
            <w:tcW w:w="520" w:type="dxa"/>
            <w:vAlign w:val="bottom"/>
          </w:tcPr>
          <w:p>
            <w:pPr>
              <w:ind w:left="80"/>
              <w:spacing w:after="0"/>
              <w:rPr>
                <w:sz w:val="20"/>
                <w:szCs w:val="20"/>
                <w:color w:val="auto"/>
              </w:rPr>
            </w:pPr>
            <w:r>
              <w:rPr>
                <w:rFonts w:ascii="Times New Roman" w:cs="Times New Roman" w:eastAsia="Times New Roman" w:hAnsi="Times New Roman"/>
                <w:sz w:val="12"/>
                <w:szCs w:val="12"/>
                <w:color w:val="0000FF"/>
                <w:w w:val="93"/>
              </w:rPr>
              <w:t>Common</w:t>
            </w:r>
          </w:p>
        </w:tc>
        <w:tc>
          <w:tcPr>
            <w:tcW w:w="640" w:type="dxa"/>
            <w:vAlign w:val="bottom"/>
            <w:gridSpan w:val="2"/>
            <w:vMerge w:val="restart"/>
          </w:tcPr>
          <w:p>
            <w:pPr>
              <w:jc w:val="center"/>
              <w:ind w:left="114"/>
              <w:spacing w:after="0"/>
              <w:rPr>
                <w:sz w:val="20"/>
                <w:szCs w:val="20"/>
                <w:color w:val="auto"/>
              </w:rPr>
            </w:pPr>
            <w:r>
              <w:rPr>
                <w:rFonts w:ascii="Times New Roman" w:cs="Times New Roman" w:eastAsia="Times New Roman" w:hAnsi="Times New Roman"/>
                <w:sz w:val="15"/>
                <w:szCs w:val="15"/>
                <w:color w:val="0000FF"/>
              </w:rPr>
              <w:t>12,775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w w:val="96"/>
              </w:rPr>
              <w:t>12,775</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980" w:type="dxa"/>
            <w:vAlign w:val="bottom"/>
          </w:tcPr>
          <w:p>
            <w:pPr>
              <w:ind w:left="640"/>
              <w:spacing w:after="0"/>
              <w:rPr>
                <w:sz w:val="20"/>
                <w:szCs w:val="20"/>
                <w:color w:val="auto"/>
              </w:rPr>
            </w:pPr>
            <w:r>
              <w:rPr>
                <w:rFonts w:ascii="Times New Roman" w:cs="Times New Roman" w:eastAsia="Times New Roman" w:hAnsi="Times New Roman"/>
                <w:sz w:val="10"/>
                <w:szCs w:val="10"/>
                <w:color w:val="008000"/>
                <w:w w:val="91"/>
              </w:rPr>
              <w:t>(2)(3)(4)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tcPr>
          <w:p>
            <w:pPr>
              <w:spacing w:after="0" w:line="59" w:lineRule="exact"/>
              <w:rPr>
                <w:sz w:val="20"/>
                <w:szCs w:val="20"/>
                <w:color w:val="auto"/>
              </w:rPr>
            </w:pPr>
            <w:r>
              <w:rPr>
                <w:rFonts w:ascii="Times New Roman" w:cs="Times New Roman" w:eastAsia="Times New Roman" w:hAnsi="Times New Roman"/>
                <w:sz w:val="6"/>
                <w:szCs w:val="6"/>
                <w:color w:val="0000FF"/>
              </w:rPr>
              <w:t>See footnotes</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64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0"/>
                <w:szCs w:val="10"/>
                <w:color w:val="008000"/>
              </w:rPr>
              <w:t>(6)(7)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10</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vMerge w:val="restart"/>
          </w:tcPr>
          <w:p>
            <w:pPr>
              <w:jc w:val="center"/>
              <w:ind w:right="229"/>
              <w:spacing w:after="0"/>
              <w:rPr>
                <w:sz w:val="20"/>
                <w:szCs w:val="20"/>
                <w:color w:val="auto"/>
              </w:rPr>
            </w:pPr>
            <w:r>
              <w:rPr>
                <w:rFonts w:ascii="Times New Roman" w:cs="Times New Roman" w:eastAsia="Times New Roman" w:hAnsi="Times New Roman"/>
                <w:sz w:val="10"/>
                <w:szCs w:val="10"/>
                <w:color w:val="008000"/>
              </w:rPr>
              <w:t>(8)</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07/29/2031</w:t>
            </w:r>
          </w:p>
        </w:tc>
        <w:tc>
          <w:tcPr>
            <w:tcW w:w="520" w:type="dxa"/>
            <w:vAlign w:val="bottom"/>
          </w:tcPr>
          <w:p>
            <w:pPr>
              <w:ind w:left="80"/>
              <w:spacing w:after="0"/>
              <w:rPr>
                <w:sz w:val="20"/>
                <w:szCs w:val="20"/>
                <w:color w:val="auto"/>
              </w:rPr>
            </w:pPr>
            <w:r>
              <w:rPr>
                <w:rFonts w:ascii="Times New Roman" w:cs="Times New Roman" w:eastAsia="Times New Roman" w:hAnsi="Times New Roman"/>
                <w:sz w:val="12"/>
                <w:szCs w:val="12"/>
                <w:color w:val="0000FF"/>
                <w:w w:val="93"/>
              </w:rPr>
              <w:t>Common</w:t>
            </w:r>
          </w:p>
        </w:tc>
        <w:tc>
          <w:tcPr>
            <w:tcW w:w="640" w:type="dxa"/>
            <w:vAlign w:val="bottom"/>
            <w:gridSpan w:val="2"/>
            <w:vMerge w:val="restart"/>
          </w:tcPr>
          <w:p>
            <w:pPr>
              <w:jc w:val="center"/>
              <w:ind w:left="114"/>
              <w:spacing w:after="0"/>
              <w:rPr>
                <w:sz w:val="20"/>
                <w:szCs w:val="20"/>
                <w:color w:val="auto"/>
              </w:rPr>
            </w:pPr>
            <w:r>
              <w:rPr>
                <w:rFonts w:ascii="Times New Roman" w:cs="Times New Roman" w:eastAsia="Times New Roman" w:hAnsi="Times New Roman"/>
                <w:sz w:val="15"/>
                <w:szCs w:val="15"/>
                <w:color w:val="0000FF"/>
              </w:rPr>
              <w:t>10,500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w w:val="96"/>
              </w:rPr>
              <w:t>10,500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980" w:type="dxa"/>
            <w:vAlign w:val="bottom"/>
          </w:tcPr>
          <w:p>
            <w:pPr>
              <w:ind w:left="640"/>
              <w:spacing w:after="0"/>
              <w:rPr>
                <w:sz w:val="20"/>
                <w:szCs w:val="20"/>
                <w:color w:val="auto"/>
              </w:rPr>
            </w:pPr>
            <w:r>
              <w:rPr>
                <w:rFonts w:ascii="Times New Roman" w:cs="Times New Roman" w:eastAsia="Times New Roman" w:hAnsi="Times New Roman"/>
                <w:sz w:val="10"/>
                <w:szCs w:val="10"/>
                <w:color w:val="008000"/>
                <w:w w:val="91"/>
              </w:rPr>
              <w:t>(2)(3)(4)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tcPr>
          <w:p>
            <w:pPr>
              <w:spacing w:after="0" w:line="59" w:lineRule="exact"/>
              <w:rPr>
                <w:sz w:val="20"/>
                <w:szCs w:val="20"/>
                <w:color w:val="auto"/>
              </w:rPr>
            </w:pPr>
            <w:r>
              <w:rPr>
                <w:rFonts w:ascii="Times New Roman" w:cs="Times New Roman" w:eastAsia="Times New Roman" w:hAnsi="Times New Roman"/>
                <w:sz w:val="6"/>
                <w:szCs w:val="6"/>
                <w:color w:val="0000FF"/>
              </w:rPr>
              <w:t>See footnotes</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64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0"/>
                <w:szCs w:val="10"/>
                <w:color w:val="008000"/>
              </w:rPr>
              <w:t>(6)(7)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38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260" w:type="dxa"/>
            <w:vAlign w:val="bottom"/>
            <w:tcBorders>
              <w:bottom w:val="single" w:sz="8" w:color="808080"/>
            </w:tcBorders>
          </w:tcPr>
          <w:p>
            <w:pPr>
              <w:spacing w:after="0"/>
              <w:rPr>
                <w:sz w:val="2"/>
                <w:szCs w:val="2"/>
                <w:color w:val="auto"/>
              </w:rPr>
            </w:pPr>
          </w:p>
        </w:tc>
        <w:tc>
          <w:tcPr>
            <w:tcW w:w="88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7008495</wp:posOffset>
            </wp:positionH>
            <wp:positionV relativeFrom="paragraph">
              <wp:posOffset>-2981325</wp:posOffset>
            </wp:positionV>
            <wp:extent cx="27305" cy="2989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305" cy="2989580"/>
                    </a:xfrm>
                    <a:prstGeom prst="rect">
                      <a:avLst/>
                    </a:prstGeom>
                    <a:noFill/>
                  </pic:spPr>
                </pic:pic>
              </a:graphicData>
            </a:graphic>
          </wp:anchor>
        </w:drawing>
      </w:r>
    </w:p>
    <w:p>
      <w:pPr>
        <w:sectPr>
          <w:pgSz w:w="11900" w:h="16899" w:orient="portrait"/>
          <w:cols w:equalWidth="0" w:num="1">
            <w:col w:w="11080"/>
          </w:cols>
          <w:pgMar w:left="460" w:top="21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275590</wp:posOffset>
            </wp:positionH>
            <wp:positionV relativeFrom="page">
              <wp:posOffset>88900</wp:posOffset>
            </wp:positionV>
            <wp:extent cx="7052310" cy="10522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52310" cy="10522585"/>
                    </a:xfrm>
                    <a:prstGeom prst="rect">
                      <a:avLst/>
                    </a:prstGeom>
                    <a:noFill/>
                  </pic:spPr>
                </pic:pic>
              </a:graphicData>
            </a:graphic>
          </wp:anchor>
        </w:drawing>
        <w:t>Table II - Derivative Securities Acquired, Disposed of, or Beneficially Owned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(e.g., puts, calls, warrants, options, convertible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gridSpan w:val="5"/>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gridSpan w:val="3"/>
          </w:tcPr>
          <w:p>
            <w:pPr>
              <w:ind w:left="2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5"/>
          </w:tcPr>
          <w:p>
            <w:pPr>
              <w:ind w:left="60"/>
              <w:spacing w:after="0" w:line="117" w:lineRule="exact"/>
              <w:rPr>
                <w:sz w:val="20"/>
                <w:szCs w:val="20"/>
                <w:color w:val="auto"/>
              </w:rPr>
            </w:pPr>
            <w:r>
              <w:rPr>
                <w:rFonts w:ascii="Arial" w:cs="Arial" w:eastAsia="Arial" w:hAnsi="Arial"/>
                <w:sz w:val="11"/>
                <w:szCs w:val="11"/>
                <w:b w:val="1"/>
                <w:bCs w:val="1"/>
                <w:color w:val="auto"/>
              </w:rPr>
              <w:t>Date</w:t>
            </w:r>
          </w:p>
        </w:tc>
        <w:tc>
          <w:tcPr>
            <w:tcW w:w="1000" w:type="dxa"/>
            <w:vAlign w:val="bottom"/>
            <w:gridSpan w:val="3"/>
          </w:tcPr>
          <w:p>
            <w:pPr>
              <w:ind w:left="20"/>
              <w:spacing w:after="0" w:line="117" w:lineRule="exact"/>
              <w:rPr>
                <w:sz w:val="20"/>
                <w:szCs w:val="20"/>
                <w:color w:val="auto"/>
              </w:rPr>
            </w:pPr>
            <w:r>
              <w:rPr>
                <w:rFonts w:ascii="Arial" w:cs="Arial" w:eastAsia="Arial" w:hAnsi="Arial"/>
                <w:sz w:val="11"/>
                <w:szCs w:val="11"/>
                <w:b w:val="1"/>
                <w:bCs w:val="1"/>
                <w:color w:val="auto"/>
              </w:rPr>
              <w:t>Execution Date,</w:t>
            </w:r>
          </w:p>
        </w:tc>
        <w:tc>
          <w:tcPr>
            <w:tcW w:w="680" w:type="dxa"/>
            <w:vAlign w:val="bottom"/>
          </w:tcPr>
          <w:p>
            <w:pPr>
              <w:spacing w:after="0" w:line="117" w:lineRule="exact"/>
              <w:rPr>
                <w:sz w:val="20"/>
                <w:szCs w:val="20"/>
                <w:color w:val="auto"/>
              </w:rPr>
            </w:pPr>
            <w:r>
              <w:rPr>
                <w:rFonts w:ascii="Arial" w:cs="Arial" w:eastAsia="Arial" w:hAnsi="Arial"/>
                <w:sz w:val="11"/>
                <w:szCs w:val="11"/>
                <w:b w:val="1"/>
                <w:bCs w:val="1"/>
                <w:color w:val="auto"/>
              </w:rPr>
              <w:t>Transaction</w:t>
            </w:r>
          </w:p>
        </w:tc>
        <w:tc>
          <w:tcPr>
            <w:tcW w:w="62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400" w:type="dxa"/>
            <w:vAlign w:val="bottom"/>
          </w:tcPr>
          <w:p>
            <w:pPr>
              <w:spacing w:after="0"/>
              <w:rPr>
                <w:sz w:val="10"/>
                <w:szCs w:val="10"/>
                <w:color w:val="auto"/>
              </w:rPr>
            </w:pPr>
          </w:p>
        </w:tc>
        <w:tc>
          <w:tcPr>
            <w:tcW w:w="1440" w:type="dxa"/>
            <w:vAlign w:val="bottom"/>
            <w:gridSpan w:val="2"/>
          </w:tcPr>
          <w:p>
            <w:pPr>
              <w:ind w:left="140"/>
              <w:spacing w:after="0" w:line="117"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Securities Underlying</w:t>
            </w:r>
          </w:p>
        </w:tc>
        <w:tc>
          <w:tcPr>
            <w:tcW w:w="6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Ownership</w:t>
            </w:r>
          </w:p>
        </w:tc>
        <w:tc>
          <w:tcPr>
            <w:tcW w:w="11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5"/>
          </w:tcPr>
          <w:p>
            <w:pPr>
              <w:ind w:left="60"/>
              <w:spacing w:after="0" w:line="117"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3"/>
          </w:tcPr>
          <w:p>
            <w:pPr>
              <w:ind w:left="20"/>
              <w:spacing w:after="0" w:line="117" w:lineRule="exact"/>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line="117" w:lineRule="exact"/>
              <w:rPr>
                <w:sz w:val="20"/>
                <w:szCs w:val="20"/>
                <w:color w:val="auto"/>
              </w:rPr>
            </w:pPr>
            <w:r>
              <w:rPr>
                <w:rFonts w:ascii="Arial" w:cs="Arial" w:eastAsia="Arial" w:hAnsi="Arial"/>
                <w:sz w:val="11"/>
                <w:szCs w:val="11"/>
                <w:b w:val="1"/>
                <w:bCs w:val="1"/>
                <w:color w:val="auto"/>
              </w:rPr>
              <w:t>Code (Instr.</w:t>
            </w:r>
          </w:p>
        </w:tc>
        <w:tc>
          <w:tcPr>
            <w:tcW w:w="62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Securities</w:t>
            </w:r>
          </w:p>
        </w:tc>
        <w:tc>
          <w:tcPr>
            <w:tcW w:w="400" w:type="dxa"/>
            <w:vAlign w:val="bottom"/>
          </w:tcPr>
          <w:p>
            <w:pPr>
              <w:spacing w:after="0"/>
              <w:rPr>
                <w:sz w:val="10"/>
                <w:szCs w:val="10"/>
                <w:color w:val="auto"/>
              </w:rPr>
            </w:pPr>
          </w:p>
        </w:tc>
        <w:tc>
          <w:tcPr>
            <w:tcW w:w="1440" w:type="dxa"/>
            <w:vAlign w:val="bottom"/>
            <w:gridSpan w:val="2"/>
          </w:tcPr>
          <w:p>
            <w:pPr>
              <w:ind w:left="140"/>
              <w:spacing w:after="0" w:line="117"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Derivative Security</w:t>
            </w:r>
          </w:p>
        </w:tc>
        <w:tc>
          <w:tcPr>
            <w:tcW w:w="6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Form:</w:t>
            </w:r>
          </w:p>
        </w:tc>
        <w:tc>
          <w:tcPr>
            <w:tcW w:w="11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Ownership (Instr. 4)</w:t>
            </w: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Price of</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3"/>
          </w:tcPr>
          <w:p>
            <w:pPr>
              <w:ind w:left="20"/>
              <w:spacing w:after="0" w:line="117"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spacing w:after="0" w:line="117" w:lineRule="exact"/>
              <w:rPr>
                <w:sz w:val="20"/>
                <w:szCs w:val="20"/>
                <w:color w:val="auto"/>
              </w:rPr>
            </w:pPr>
            <w:r>
              <w:rPr>
                <w:rFonts w:ascii="Arial" w:cs="Arial" w:eastAsia="Arial" w:hAnsi="Arial"/>
                <w:sz w:val="11"/>
                <w:szCs w:val="11"/>
                <w:b w:val="1"/>
                <w:bCs w:val="1"/>
                <w:color w:val="auto"/>
              </w:rPr>
              <w:t>8)</w:t>
            </w:r>
          </w:p>
        </w:tc>
        <w:tc>
          <w:tcPr>
            <w:tcW w:w="102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0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(Instr. 3 and 4)</w:t>
            </w:r>
          </w:p>
        </w:tc>
        <w:tc>
          <w:tcPr>
            <w:tcW w:w="6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Direct (D)</w:t>
            </w: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Disposed of (D)</w:t>
            </w: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Owned</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or Indirect</w:t>
            </w: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gridSpan w:val="4"/>
          </w:tcPr>
          <w:p>
            <w:pPr>
              <w:ind w:left="60"/>
              <w:spacing w:after="0" w:line="117" w:lineRule="exact"/>
              <w:rPr>
                <w:sz w:val="20"/>
                <w:szCs w:val="20"/>
                <w:color w:val="auto"/>
              </w:rPr>
            </w:pPr>
            <w:r>
              <w:rPr>
                <w:rFonts w:ascii="Arial" w:cs="Arial" w:eastAsia="Arial" w:hAnsi="Arial"/>
                <w:sz w:val="11"/>
                <w:szCs w:val="11"/>
                <w:b w:val="1"/>
                <w:bCs w:val="1"/>
                <w:color w:val="auto"/>
              </w:rPr>
              <w:t>(Instr. 3, 4 and 5)</w:t>
            </w: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Following</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(I) (Instr. 4)</w:t>
            </w: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vMerge w:val="restart"/>
          </w:tcPr>
          <w:p>
            <w:pPr>
              <w:ind w:left="80"/>
              <w:spacing w:after="0" w:line="117" w:lineRule="exact"/>
              <w:rPr>
                <w:sz w:val="20"/>
                <w:szCs w:val="20"/>
                <w:color w:val="auto"/>
              </w:rPr>
            </w:pPr>
            <w:r>
              <w:rPr>
                <w:rFonts w:ascii="Arial" w:cs="Arial" w:eastAsia="Arial" w:hAnsi="Arial"/>
                <w:sz w:val="11"/>
                <w:szCs w:val="11"/>
                <w:b w:val="1"/>
                <w:bCs w:val="1"/>
                <w:color w:val="auto"/>
              </w:rPr>
              <w:t>Reported</w:t>
            </w:r>
          </w:p>
        </w:tc>
        <w:tc>
          <w:tcPr>
            <w:tcW w:w="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Amount or</w:t>
            </w:r>
          </w:p>
        </w:tc>
        <w:tc>
          <w:tcPr>
            <w:tcW w:w="620" w:type="dxa"/>
            <w:vAlign w:val="bottom"/>
          </w:tcPr>
          <w:p>
            <w:pPr>
              <w:spacing w:after="0"/>
              <w:rPr>
                <w:sz w:val="10"/>
                <w:szCs w:val="10"/>
                <w:color w:val="auto"/>
              </w:rPr>
            </w:pPr>
          </w:p>
        </w:tc>
        <w:tc>
          <w:tcPr>
            <w:tcW w:w="86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ind w:left="140"/>
              <w:spacing w:after="0" w:line="117"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Number of</w:t>
            </w:r>
          </w:p>
        </w:tc>
        <w:tc>
          <w:tcPr>
            <w:tcW w:w="620" w:type="dxa"/>
            <w:vAlign w:val="bottom"/>
          </w:tcPr>
          <w:p>
            <w:pPr>
              <w:spacing w:after="0"/>
              <w:rPr>
                <w:sz w:val="10"/>
                <w:szCs w:val="10"/>
                <w:color w:val="auto"/>
              </w:rPr>
            </w:pPr>
          </w:p>
        </w:tc>
        <w:tc>
          <w:tcPr>
            <w:tcW w:w="86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(Instr. 4)</w:t>
            </w: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620" w:type="dxa"/>
            <w:vAlign w:val="bottom"/>
            <w:gridSpan w:val="3"/>
          </w:tcPr>
          <w:p>
            <w:pPr>
              <w:ind w:left="6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2.24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(8)</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06/01/2032</w:t>
            </w:r>
          </w:p>
        </w:tc>
        <w:tc>
          <w:tcPr>
            <w:tcW w:w="5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right"/>
              <w:ind w:right="98"/>
              <w:spacing w:after="0"/>
              <w:rPr>
                <w:sz w:val="20"/>
                <w:szCs w:val="20"/>
                <w:color w:val="auto"/>
              </w:rPr>
            </w:pPr>
            <w:r>
              <w:rPr>
                <w:rFonts w:ascii="Times New Roman" w:cs="Times New Roman" w:eastAsia="Times New Roman" w:hAnsi="Times New Roman"/>
                <w:sz w:val="15"/>
                <w:szCs w:val="15"/>
                <w:color w:val="0000FF"/>
              </w:rPr>
              <w:t>13,500</w:t>
            </w:r>
          </w:p>
        </w:tc>
        <w:tc>
          <w:tcPr>
            <w:tcW w:w="620" w:type="dxa"/>
            <w:vAlign w:val="bottom"/>
          </w:tcPr>
          <w:p>
            <w:pPr>
              <w:spacing w:after="0"/>
              <w:rPr>
                <w:sz w:val="14"/>
                <w:szCs w:val="14"/>
                <w:color w:val="auto"/>
              </w:rPr>
            </w:pPr>
          </w:p>
        </w:tc>
        <w:tc>
          <w:tcPr>
            <w:tcW w:w="86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00FF"/>
              </w:rPr>
              <w:t>13,500</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I</w:t>
            </w:r>
          </w:p>
        </w:tc>
        <w:tc>
          <w:tcPr>
            <w:tcW w:w="1120" w:type="dxa"/>
            <w:vAlign w:val="bottom"/>
          </w:tcPr>
          <w:p>
            <w:pPr>
              <w:ind w:left="700"/>
              <w:spacing w:after="0"/>
              <w:rPr>
                <w:sz w:val="20"/>
                <w:szCs w:val="20"/>
                <w:color w:val="auto"/>
              </w:rPr>
            </w:pPr>
            <w:r>
              <w:rPr>
                <w:rFonts w:ascii="Times New Roman" w:cs="Times New Roman" w:eastAsia="Times New Roman" w:hAnsi="Times New Roman"/>
                <w:sz w:val="10"/>
                <w:szCs w:val="10"/>
                <w:color w:val="008000"/>
              </w:rPr>
              <w:t>(2)(3)(4)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140" w:type="dxa"/>
            <w:vAlign w:val="bottom"/>
            <w:gridSpan w:val="2"/>
          </w:tcPr>
          <w:p>
            <w:pPr>
              <w:ind w:left="60"/>
              <w:spacing w:after="0" w:line="59" w:lineRule="exact"/>
              <w:rPr>
                <w:sz w:val="20"/>
                <w:szCs w:val="20"/>
                <w:color w:val="auto"/>
              </w:rPr>
            </w:pPr>
            <w:r>
              <w:rPr>
                <w:rFonts w:ascii="Times New Roman" w:cs="Times New Roman" w:eastAsia="Times New Roman" w:hAnsi="Times New Roman"/>
                <w:sz w:val="6"/>
                <w:szCs w:val="6"/>
                <w:color w:val="0000FF"/>
              </w:rPr>
              <w:t>See footnotes</w:t>
            </w:r>
          </w:p>
        </w:tc>
        <w:tc>
          <w:tcPr>
            <w:tcW w:w="0" w:type="dxa"/>
            <w:vAlign w:val="bottom"/>
          </w:tcPr>
          <w:p>
            <w:pPr>
              <w:spacing w:after="0"/>
              <w:rPr>
                <w:sz w:val="1"/>
                <w:szCs w:val="1"/>
                <w:color w:val="auto"/>
              </w:rPr>
            </w:pPr>
          </w:p>
        </w:tc>
      </w:tr>
      <w:tr>
        <w:trPr>
          <w:trHeight w:val="125"/>
        </w:trPr>
        <w:tc>
          <w:tcPr>
            <w:tcW w:w="64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2.12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(8)</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06/15/2033</w:t>
            </w:r>
          </w:p>
        </w:tc>
        <w:tc>
          <w:tcPr>
            <w:tcW w:w="5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restart"/>
          </w:tcPr>
          <w:p>
            <w:pPr>
              <w:jc w:val="right"/>
              <w:ind w:right="98"/>
              <w:spacing w:after="0"/>
              <w:rPr>
                <w:sz w:val="20"/>
                <w:szCs w:val="20"/>
                <w:color w:val="auto"/>
              </w:rPr>
            </w:pPr>
            <w:r>
              <w:rPr>
                <w:rFonts w:ascii="Times New Roman" w:cs="Times New Roman" w:eastAsia="Times New Roman" w:hAnsi="Times New Roman"/>
                <w:sz w:val="15"/>
                <w:szCs w:val="15"/>
                <w:color w:val="0000FF"/>
              </w:rPr>
              <w:t>85,000</w:t>
            </w:r>
          </w:p>
        </w:tc>
        <w:tc>
          <w:tcPr>
            <w:tcW w:w="620" w:type="dxa"/>
            <w:vAlign w:val="bottom"/>
          </w:tcPr>
          <w:p>
            <w:pPr>
              <w:spacing w:after="0"/>
              <w:rPr>
                <w:sz w:val="14"/>
                <w:szCs w:val="14"/>
                <w:color w:val="auto"/>
              </w:rPr>
            </w:pPr>
          </w:p>
        </w:tc>
        <w:tc>
          <w:tcPr>
            <w:tcW w:w="86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00FF"/>
              </w:rPr>
              <w:t>85,000</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I</w:t>
            </w:r>
          </w:p>
        </w:tc>
        <w:tc>
          <w:tcPr>
            <w:tcW w:w="1120" w:type="dxa"/>
            <w:vAlign w:val="bottom"/>
          </w:tcPr>
          <w:p>
            <w:pPr>
              <w:ind w:left="700"/>
              <w:spacing w:after="0"/>
              <w:rPr>
                <w:sz w:val="20"/>
                <w:szCs w:val="20"/>
                <w:color w:val="auto"/>
              </w:rPr>
            </w:pPr>
            <w:r>
              <w:rPr>
                <w:rFonts w:ascii="Times New Roman" w:cs="Times New Roman" w:eastAsia="Times New Roman" w:hAnsi="Times New Roman"/>
                <w:sz w:val="10"/>
                <w:szCs w:val="10"/>
                <w:color w:val="008000"/>
              </w:rPr>
              <w:t>(2)(3)(4)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140" w:type="dxa"/>
            <w:vAlign w:val="bottom"/>
            <w:gridSpan w:val="2"/>
          </w:tcPr>
          <w:p>
            <w:pPr>
              <w:ind w:left="60"/>
              <w:spacing w:after="0" w:line="59" w:lineRule="exact"/>
              <w:rPr>
                <w:sz w:val="20"/>
                <w:szCs w:val="20"/>
                <w:color w:val="auto"/>
              </w:rPr>
            </w:pPr>
            <w:r>
              <w:rPr>
                <w:rFonts w:ascii="Times New Roman" w:cs="Times New Roman" w:eastAsia="Times New Roman" w:hAnsi="Times New Roman"/>
                <w:sz w:val="6"/>
                <w:szCs w:val="6"/>
                <w:color w:val="0000FF"/>
              </w:rPr>
              <w:t>See footnotes</w:t>
            </w:r>
          </w:p>
        </w:tc>
        <w:tc>
          <w:tcPr>
            <w:tcW w:w="0" w:type="dxa"/>
            <w:vAlign w:val="bottom"/>
          </w:tcPr>
          <w:p>
            <w:pPr>
              <w:spacing w:after="0"/>
              <w:rPr>
                <w:sz w:val="1"/>
                <w:szCs w:val="1"/>
                <w:color w:val="auto"/>
              </w:rPr>
            </w:pPr>
          </w:p>
        </w:tc>
      </w:tr>
      <w:tr>
        <w:trPr>
          <w:trHeight w:val="125"/>
        </w:trPr>
        <w:tc>
          <w:tcPr>
            <w:tcW w:w="64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3"/>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360" w:type="dxa"/>
            <w:vAlign w:val="bottom"/>
            <w:gridSpan w:val="9"/>
          </w:tcPr>
          <w:p>
            <w:pPr>
              <w:ind w:left="60"/>
              <w:spacing w:after="0" w:line="206" w:lineRule="exact"/>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260" w:type="dxa"/>
            <w:vAlign w:val="bottom"/>
            <w:gridSpan w:val="8"/>
          </w:tcPr>
          <w:p>
            <w:pPr>
              <w:spacing w:after="0" w:line="19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Fletcher Aaron G.L.</w:t>
              </w:r>
            </w:hyperlink>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top w:val="single" w:sz="8" w:color="0000EE"/>
              <w:bottom w:val="single" w:sz="8" w:color="9A9A9A"/>
            </w:tcBorders>
          </w:tcPr>
          <w:p>
            <w:pPr>
              <w:spacing w:after="0"/>
              <w:rPr>
                <w:sz w:val="12"/>
                <w:szCs w:val="12"/>
                <w:color w:val="auto"/>
              </w:rPr>
            </w:pPr>
          </w:p>
        </w:tc>
        <w:tc>
          <w:tcPr>
            <w:tcW w:w="700" w:type="dxa"/>
            <w:vAlign w:val="bottom"/>
            <w:tcBorders>
              <w:top w:val="single" w:sz="8" w:color="0000EE"/>
              <w:bottom w:val="single" w:sz="8" w:color="9A9A9A"/>
            </w:tcBorders>
          </w:tcPr>
          <w:p>
            <w:pPr>
              <w:spacing w:after="0"/>
              <w:rPr>
                <w:sz w:val="12"/>
                <w:szCs w:val="12"/>
                <w:color w:val="auto"/>
              </w:rPr>
            </w:pPr>
          </w:p>
        </w:tc>
        <w:tc>
          <w:tcPr>
            <w:tcW w:w="100" w:type="dxa"/>
            <w:vAlign w:val="bottom"/>
            <w:tcBorders>
              <w:top w:val="single" w:sz="8" w:color="0000EE"/>
              <w:bottom w:val="single" w:sz="8" w:color="9A9A9A"/>
            </w:tcBorders>
          </w:tcPr>
          <w:p>
            <w:pPr>
              <w:spacing w:after="0"/>
              <w:rPr>
                <w:sz w:val="12"/>
                <w:szCs w:val="12"/>
                <w:color w:val="auto"/>
              </w:rPr>
            </w:pPr>
          </w:p>
        </w:tc>
        <w:tc>
          <w:tcPr>
            <w:tcW w:w="180" w:type="dxa"/>
            <w:vAlign w:val="bottom"/>
            <w:tcBorders>
              <w:top w:val="single" w:sz="8" w:color="0000EE"/>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440" w:type="dxa"/>
            <w:vAlign w:val="bottom"/>
          </w:tcPr>
          <w:p>
            <w:pPr>
              <w:spacing w:after="0"/>
              <w:rPr>
                <w:sz w:val="23"/>
                <w:szCs w:val="23"/>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color w:val="auto"/>
                <w:w w:val="96"/>
              </w:rPr>
              <w:t>(Middle)</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C/O BIOS EQUITY PARTNERS</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1751 RIVER RUN SUITE 400</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20" w:type="dxa"/>
            <w:vAlign w:val="bottom"/>
            <w:gridSpan w:val="2"/>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FORT WORTH</w:t>
            </w:r>
          </w:p>
        </w:tc>
        <w:tc>
          <w:tcPr>
            <w:tcW w:w="100" w:type="dxa"/>
            <w:vAlign w:val="bottom"/>
          </w:tcPr>
          <w:p>
            <w:pPr>
              <w:spacing w:after="0"/>
              <w:rPr>
                <w:sz w:val="18"/>
                <w:szCs w:val="18"/>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TX</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0000FF"/>
              </w:rPr>
              <w:t>76107</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540" w:type="dxa"/>
            <w:vAlign w:val="bottom"/>
            <w:tcBorders>
              <w:bottom w:val="single" w:sz="8" w:color="9A9A9A"/>
            </w:tcBorders>
            <w:gridSpan w:val="2"/>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gridSpan w:val="2"/>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440" w:type="dxa"/>
            <w:vAlign w:val="bottom"/>
          </w:tcPr>
          <w:p>
            <w:pPr>
              <w:spacing w:after="0"/>
              <w:rPr>
                <w:sz w:val="23"/>
                <w:szCs w:val="23"/>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3"/>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60" w:type="dxa"/>
            <w:vAlign w:val="bottom"/>
            <w:gridSpan w:val="9"/>
          </w:tcPr>
          <w:p>
            <w:pPr>
              <w:ind w:left="60"/>
              <w:spacing w:after="0"/>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260" w:type="dxa"/>
            <w:vAlign w:val="bottom"/>
            <w:gridSpan w:val="8"/>
          </w:tcPr>
          <w:p>
            <w:pPr>
              <w:spacing w:after="0" w:line="199" w:lineRule="exact"/>
              <w:rPr>
                <w:rFonts w:ascii="Times New Roman" w:cs="Times New Roman" w:eastAsia="Times New Roman" w:hAnsi="Times New Roman"/>
                <w:sz w:val="19"/>
                <w:szCs w:val="19"/>
                <w:color w:val="0000EE"/>
              </w:rPr>
            </w:pPr>
            <w:hyperlink r:id="rId17">
              <w:r>
                <w:rPr>
                  <w:rFonts w:ascii="Times New Roman" w:cs="Times New Roman" w:eastAsia="Times New Roman" w:hAnsi="Times New Roman"/>
                  <w:sz w:val="19"/>
                  <w:szCs w:val="19"/>
                  <w:color w:val="0000EE"/>
                </w:rPr>
                <w:t>BIOS Fund II, LP</w:t>
              </w:r>
            </w:hyperlink>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top w:val="single" w:sz="8" w:color="0000EE"/>
              <w:bottom w:val="single" w:sz="8" w:color="9A9A9A"/>
            </w:tcBorders>
          </w:tcPr>
          <w:p>
            <w:pPr>
              <w:spacing w:after="0"/>
              <w:rPr>
                <w:sz w:val="12"/>
                <w:szCs w:val="12"/>
                <w:color w:val="auto"/>
              </w:rPr>
            </w:pPr>
          </w:p>
        </w:tc>
        <w:tc>
          <w:tcPr>
            <w:tcW w:w="700" w:type="dxa"/>
            <w:vAlign w:val="bottom"/>
            <w:tcBorders>
              <w:top w:val="single" w:sz="8" w:color="0000EE"/>
              <w:bottom w:val="single" w:sz="8" w:color="9A9A9A"/>
            </w:tcBorders>
          </w:tcPr>
          <w:p>
            <w:pPr>
              <w:spacing w:after="0"/>
              <w:rPr>
                <w:sz w:val="12"/>
                <w:szCs w:val="12"/>
                <w:color w:val="auto"/>
              </w:rPr>
            </w:pPr>
          </w:p>
        </w:tc>
        <w:tc>
          <w:tcPr>
            <w:tcW w:w="100" w:type="dxa"/>
            <w:vAlign w:val="bottom"/>
            <w:tcBorders>
              <w:top w:val="single" w:sz="8" w:color="0000EE"/>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440" w:type="dxa"/>
            <w:vAlign w:val="bottom"/>
          </w:tcPr>
          <w:p>
            <w:pPr>
              <w:spacing w:after="0"/>
              <w:rPr>
                <w:sz w:val="23"/>
                <w:szCs w:val="23"/>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color w:val="auto"/>
                <w:w w:val="96"/>
              </w:rPr>
              <w:t>(Middle)</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C/O BIOS EQUITY PARTNERS</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1751 RIVER RUN SUITE 400</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20" w:type="dxa"/>
            <w:vAlign w:val="bottom"/>
            <w:gridSpan w:val="2"/>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FORT WORTH</w:t>
            </w:r>
          </w:p>
        </w:tc>
        <w:tc>
          <w:tcPr>
            <w:tcW w:w="100" w:type="dxa"/>
            <w:vAlign w:val="bottom"/>
          </w:tcPr>
          <w:p>
            <w:pPr>
              <w:spacing w:after="0"/>
              <w:rPr>
                <w:sz w:val="18"/>
                <w:szCs w:val="18"/>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TX</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0000FF"/>
              </w:rPr>
              <w:t>76107</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540" w:type="dxa"/>
            <w:vAlign w:val="bottom"/>
            <w:tcBorders>
              <w:bottom w:val="single" w:sz="8" w:color="9A9A9A"/>
            </w:tcBorders>
            <w:gridSpan w:val="2"/>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gridSpan w:val="2"/>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440" w:type="dxa"/>
            <w:vAlign w:val="bottom"/>
          </w:tcPr>
          <w:p>
            <w:pPr>
              <w:spacing w:after="0"/>
              <w:rPr>
                <w:sz w:val="23"/>
                <w:szCs w:val="23"/>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440" w:type="dxa"/>
            <w:vAlign w:val="bottom"/>
            <w:tcBorders>
              <w:bottom w:val="single" w:sz="8" w:color="2C2C2C"/>
            </w:tcBorders>
            <w:gridSpan w:val="5"/>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60" w:type="dxa"/>
            <w:vAlign w:val="bottom"/>
            <w:gridSpan w:val="9"/>
          </w:tcPr>
          <w:p>
            <w:pPr>
              <w:ind w:left="60"/>
              <w:spacing w:after="0"/>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260" w:type="dxa"/>
            <w:vAlign w:val="bottom"/>
            <w:gridSpan w:val="8"/>
          </w:tcPr>
          <w:p>
            <w:pPr>
              <w:spacing w:after="0" w:line="199" w:lineRule="exact"/>
              <w:rPr>
                <w:rFonts w:ascii="Times New Roman" w:cs="Times New Roman" w:eastAsia="Times New Roman" w:hAnsi="Times New Roman"/>
                <w:sz w:val="19"/>
                <w:szCs w:val="19"/>
                <w:color w:val="0000EE"/>
              </w:rPr>
            </w:pPr>
            <w:hyperlink r:id="rId18">
              <w:r>
                <w:rPr>
                  <w:rFonts w:ascii="Times New Roman" w:cs="Times New Roman" w:eastAsia="Times New Roman" w:hAnsi="Times New Roman"/>
                  <w:sz w:val="19"/>
                  <w:szCs w:val="19"/>
                  <w:color w:val="0000EE"/>
                </w:rPr>
                <w:t>BIOS Fund II QP, LP</w:t>
              </w:r>
            </w:hyperlink>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top w:val="single" w:sz="8" w:color="0000EE"/>
              <w:bottom w:val="single" w:sz="8" w:color="9A9A9A"/>
            </w:tcBorders>
          </w:tcPr>
          <w:p>
            <w:pPr>
              <w:spacing w:after="0"/>
              <w:rPr>
                <w:sz w:val="12"/>
                <w:szCs w:val="12"/>
                <w:color w:val="auto"/>
              </w:rPr>
            </w:pPr>
          </w:p>
        </w:tc>
        <w:tc>
          <w:tcPr>
            <w:tcW w:w="700" w:type="dxa"/>
            <w:vAlign w:val="bottom"/>
            <w:tcBorders>
              <w:top w:val="single" w:sz="8" w:color="0000EE"/>
              <w:bottom w:val="single" w:sz="8" w:color="9A9A9A"/>
            </w:tcBorders>
          </w:tcPr>
          <w:p>
            <w:pPr>
              <w:spacing w:after="0"/>
              <w:rPr>
                <w:sz w:val="12"/>
                <w:szCs w:val="12"/>
                <w:color w:val="auto"/>
              </w:rPr>
            </w:pPr>
          </w:p>
        </w:tc>
        <w:tc>
          <w:tcPr>
            <w:tcW w:w="100" w:type="dxa"/>
            <w:vAlign w:val="bottom"/>
            <w:tcBorders>
              <w:top w:val="single" w:sz="8" w:color="0000EE"/>
              <w:bottom w:val="single" w:sz="8" w:color="9A9A9A"/>
            </w:tcBorders>
          </w:tcPr>
          <w:p>
            <w:pPr>
              <w:spacing w:after="0"/>
              <w:rPr>
                <w:sz w:val="12"/>
                <w:szCs w:val="12"/>
                <w:color w:val="auto"/>
              </w:rPr>
            </w:pPr>
          </w:p>
        </w:tc>
        <w:tc>
          <w:tcPr>
            <w:tcW w:w="180" w:type="dxa"/>
            <w:vAlign w:val="bottom"/>
            <w:tcBorders>
              <w:top w:val="single" w:sz="8" w:color="0000EE"/>
              <w:bottom w:val="single" w:sz="8" w:color="9A9A9A"/>
            </w:tcBorders>
          </w:tcPr>
          <w:p>
            <w:pPr>
              <w:spacing w:after="0"/>
              <w:rPr>
                <w:sz w:val="12"/>
                <w:szCs w:val="12"/>
                <w:color w:val="auto"/>
              </w:rPr>
            </w:pPr>
          </w:p>
        </w:tc>
        <w:tc>
          <w:tcPr>
            <w:tcW w:w="80" w:type="dxa"/>
            <w:vAlign w:val="bottom"/>
            <w:tcBorders>
              <w:top w:val="single" w:sz="8" w:color="0000EE"/>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440" w:type="dxa"/>
            <w:vAlign w:val="bottom"/>
          </w:tcPr>
          <w:p>
            <w:pPr>
              <w:spacing w:after="0"/>
              <w:rPr>
                <w:sz w:val="23"/>
                <w:szCs w:val="23"/>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color w:val="auto"/>
                <w:w w:val="96"/>
              </w:rPr>
              <w:t>(Middle)</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C/O BIOS EQUITY PARTNERS</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1751 RIVER RUN SUITE 400</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20" w:type="dxa"/>
            <w:vAlign w:val="bottom"/>
            <w:gridSpan w:val="2"/>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FORT WORTH</w:t>
            </w:r>
          </w:p>
        </w:tc>
        <w:tc>
          <w:tcPr>
            <w:tcW w:w="100" w:type="dxa"/>
            <w:vAlign w:val="bottom"/>
          </w:tcPr>
          <w:p>
            <w:pPr>
              <w:spacing w:after="0"/>
              <w:rPr>
                <w:sz w:val="18"/>
                <w:szCs w:val="18"/>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TX</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0000FF"/>
              </w:rPr>
              <w:t>76107</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540" w:type="dxa"/>
            <w:vAlign w:val="bottom"/>
            <w:tcBorders>
              <w:bottom w:val="single" w:sz="8" w:color="9A9A9A"/>
            </w:tcBorders>
            <w:gridSpan w:val="2"/>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gridSpan w:val="2"/>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440" w:type="dxa"/>
            <w:vAlign w:val="bottom"/>
          </w:tcPr>
          <w:p>
            <w:pPr>
              <w:spacing w:after="0"/>
              <w:rPr>
                <w:sz w:val="23"/>
                <w:szCs w:val="23"/>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440" w:type="dxa"/>
            <w:vAlign w:val="bottom"/>
            <w:tcBorders>
              <w:bottom w:val="single" w:sz="8" w:color="2C2C2C"/>
            </w:tcBorders>
            <w:gridSpan w:val="5"/>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60" w:type="dxa"/>
            <w:vAlign w:val="bottom"/>
            <w:gridSpan w:val="9"/>
          </w:tcPr>
          <w:p>
            <w:pPr>
              <w:ind w:left="60"/>
              <w:spacing w:after="0"/>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260" w:type="dxa"/>
            <w:vAlign w:val="bottom"/>
            <w:gridSpan w:val="8"/>
          </w:tcPr>
          <w:p>
            <w:pPr>
              <w:spacing w:after="0" w:line="199" w:lineRule="exact"/>
              <w:rPr>
                <w:rFonts w:ascii="Times New Roman" w:cs="Times New Roman" w:eastAsia="Times New Roman" w:hAnsi="Times New Roman"/>
                <w:sz w:val="19"/>
                <w:szCs w:val="19"/>
                <w:color w:val="0000EE"/>
              </w:rPr>
            </w:pPr>
            <w:hyperlink r:id="rId19">
              <w:r>
                <w:rPr>
                  <w:rFonts w:ascii="Times New Roman" w:cs="Times New Roman" w:eastAsia="Times New Roman" w:hAnsi="Times New Roman"/>
                  <w:sz w:val="19"/>
                  <w:szCs w:val="19"/>
                  <w:color w:val="0000EE"/>
                </w:rPr>
                <w:t>BIOS Fund II NT, LP</w:t>
              </w:r>
            </w:hyperlink>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top w:val="single" w:sz="8" w:color="0000EE"/>
              <w:bottom w:val="single" w:sz="8" w:color="9A9A9A"/>
            </w:tcBorders>
          </w:tcPr>
          <w:p>
            <w:pPr>
              <w:spacing w:after="0"/>
              <w:rPr>
                <w:sz w:val="12"/>
                <w:szCs w:val="12"/>
                <w:color w:val="auto"/>
              </w:rPr>
            </w:pPr>
          </w:p>
        </w:tc>
        <w:tc>
          <w:tcPr>
            <w:tcW w:w="700" w:type="dxa"/>
            <w:vAlign w:val="bottom"/>
            <w:tcBorders>
              <w:top w:val="single" w:sz="8" w:color="0000EE"/>
              <w:bottom w:val="single" w:sz="8" w:color="9A9A9A"/>
            </w:tcBorders>
          </w:tcPr>
          <w:p>
            <w:pPr>
              <w:spacing w:after="0"/>
              <w:rPr>
                <w:sz w:val="12"/>
                <w:szCs w:val="12"/>
                <w:color w:val="auto"/>
              </w:rPr>
            </w:pPr>
          </w:p>
        </w:tc>
        <w:tc>
          <w:tcPr>
            <w:tcW w:w="100" w:type="dxa"/>
            <w:vAlign w:val="bottom"/>
            <w:tcBorders>
              <w:top w:val="single" w:sz="8" w:color="0000EE"/>
              <w:bottom w:val="single" w:sz="8" w:color="9A9A9A"/>
            </w:tcBorders>
          </w:tcPr>
          <w:p>
            <w:pPr>
              <w:spacing w:after="0"/>
              <w:rPr>
                <w:sz w:val="12"/>
                <w:szCs w:val="12"/>
                <w:color w:val="auto"/>
              </w:rPr>
            </w:pPr>
          </w:p>
        </w:tc>
        <w:tc>
          <w:tcPr>
            <w:tcW w:w="180" w:type="dxa"/>
            <w:vAlign w:val="bottom"/>
            <w:tcBorders>
              <w:top w:val="single" w:sz="8" w:color="0000EE"/>
              <w:bottom w:val="single" w:sz="8" w:color="9A9A9A"/>
            </w:tcBorders>
          </w:tcPr>
          <w:p>
            <w:pPr>
              <w:spacing w:after="0"/>
              <w:rPr>
                <w:sz w:val="12"/>
                <w:szCs w:val="12"/>
                <w:color w:val="auto"/>
              </w:rPr>
            </w:pPr>
          </w:p>
        </w:tc>
        <w:tc>
          <w:tcPr>
            <w:tcW w:w="80" w:type="dxa"/>
            <w:vAlign w:val="bottom"/>
            <w:tcBorders>
              <w:top w:val="single" w:sz="8" w:color="0000EE"/>
              <w:bottom w:val="single" w:sz="8" w:color="9A9A9A"/>
            </w:tcBorders>
          </w:tcPr>
          <w:p>
            <w:pPr>
              <w:spacing w:after="0"/>
              <w:rPr>
                <w:sz w:val="12"/>
                <w:szCs w:val="12"/>
                <w:color w:val="auto"/>
              </w:rPr>
            </w:pPr>
          </w:p>
        </w:tc>
        <w:tc>
          <w:tcPr>
            <w:tcW w:w="20" w:type="dxa"/>
            <w:vAlign w:val="bottom"/>
            <w:tcBorders>
              <w:top w:val="single" w:sz="8" w:color="0000EE"/>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440" w:type="dxa"/>
            <w:vAlign w:val="bottom"/>
          </w:tcPr>
          <w:p>
            <w:pPr>
              <w:spacing w:after="0"/>
              <w:rPr>
                <w:sz w:val="23"/>
                <w:szCs w:val="23"/>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color w:val="auto"/>
                <w:w w:val="96"/>
              </w:rPr>
              <w:t>(Middle)</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C/O BIOS EQUITY PARTNERS</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1751 RIVER RUN SUITE 400</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20" w:type="dxa"/>
            <w:vAlign w:val="bottom"/>
            <w:gridSpan w:val="2"/>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FORT WORTH</w:t>
            </w:r>
          </w:p>
        </w:tc>
        <w:tc>
          <w:tcPr>
            <w:tcW w:w="100" w:type="dxa"/>
            <w:vAlign w:val="bottom"/>
          </w:tcPr>
          <w:p>
            <w:pPr>
              <w:spacing w:after="0"/>
              <w:rPr>
                <w:sz w:val="18"/>
                <w:szCs w:val="18"/>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TX</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0000FF"/>
              </w:rPr>
              <w:t>76107</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540" w:type="dxa"/>
            <w:vAlign w:val="bottom"/>
            <w:tcBorders>
              <w:bottom w:val="single" w:sz="8" w:color="9A9A9A"/>
            </w:tcBorders>
            <w:gridSpan w:val="2"/>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gridSpan w:val="2"/>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440" w:type="dxa"/>
            <w:vAlign w:val="bottom"/>
          </w:tcPr>
          <w:p>
            <w:pPr>
              <w:spacing w:after="0"/>
              <w:rPr>
                <w:sz w:val="23"/>
                <w:szCs w:val="23"/>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440" w:type="dxa"/>
            <w:vAlign w:val="bottom"/>
            <w:tcBorders>
              <w:bottom w:val="single" w:sz="8" w:color="2C2C2C"/>
            </w:tcBorders>
            <w:gridSpan w:val="5"/>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60" w:type="dxa"/>
            <w:vAlign w:val="bottom"/>
            <w:gridSpan w:val="9"/>
          </w:tcPr>
          <w:p>
            <w:pPr>
              <w:ind w:left="60"/>
              <w:spacing w:after="0"/>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260" w:type="dxa"/>
            <w:vAlign w:val="bottom"/>
            <w:gridSpan w:val="8"/>
          </w:tcPr>
          <w:p>
            <w:pPr>
              <w:spacing w:after="0" w:line="199" w:lineRule="exact"/>
              <w:rPr>
                <w:rFonts w:ascii="Times New Roman" w:cs="Times New Roman" w:eastAsia="Times New Roman" w:hAnsi="Times New Roman"/>
                <w:sz w:val="19"/>
                <w:szCs w:val="19"/>
                <w:color w:val="0000EE"/>
                <w:w w:val="98"/>
              </w:rPr>
            </w:pPr>
            <w:hyperlink r:id="rId20">
              <w:r>
                <w:rPr>
                  <w:rFonts w:ascii="Times New Roman" w:cs="Times New Roman" w:eastAsia="Times New Roman" w:hAnsi="Times New Roman"/>
                  <w:sz w:val="19"/>
                  <w:szCs w:val="19"/>
                  <w:color w:val="0000EE"/>
                  <w:w w:val="98"/>
                </w:rPr>
                <w:t>BIOS Incysus Co-Invest I, LP</w:t>
              </w:r>
            </w:hyperlink>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top w:val="single" w:sz="8" w:color="0000EE"/>
              <w:bottom w:val="single" w:sz="8" w:color="9A9A9A"/>
            </w:tcBorders>
          </w:tcPr>
          <w:p>
            <w:pPr>
              <w:spacing w:after="0"/>
              <w:rPr>
                <w:sz w:val="12"/>
                <w:szCs w:val="12"/>
                <w:color w:val="auto"/>
              </w:rPr>
            </w:pPr>
          </w:p>
        </w:tc>
        <w:tc>
          <w:tcPr>
            <w:tcW w:w="700" w:type="dxa"/>
            <w:vAlign w:val="bottom"/>
            <w:tcBorders>
              <w:top w:val="single" w:sz="8" w:color="0000EE"/>
              <w:bottom w:val="single" w:sz="8" w:color="9A9A9A"/>
            </w:tcBorders>
          </w:tcPr>
          <w:p>
            <w:pPr>
              <w:spacing w:after="0"/>
              <w:rPr>
                <w:sz w:val="12"/>
                <w:szCs w:val="12"/>
                <w:color w:val="auto"/>
              </w:rPr>
            </w:pPr>
          </w:p>
        </w:tc>
        <w:tc>
          <w:tcPr>
            <w:tcW w:w="100" w:type="dxa"/>
            <w:vAlign w:val="bottom"/>
            <w:tcBorders>
              <w:top w:val="single" w:sz="8" w:color="0000EE"/>
              <w:bottom w:val="single" w:sz="8" w:color="9A9A9A"/>
            </w:tcBorders>
          </w:tcPr>
          <w:p>
            <w:pPr>
              <w:spacing w:after="0"/>
              <w:rPr>
                <w:sz w:val="12"/>
                <w:szCs w:val="12"/>
                <w:color w:val="auto"/>
              </w:rPr>
            </w:pPr>
          </w:p>
        </w:tc>
        <w:tc>
          <w:tcPr>
            <w:tcW w:w="180" w:type="dxa"/>
            <w:vAlign w:val="bottom"/>
            <w:tcBorders>
              <w:top w:val="single" w:sz="8" w:color="0000EE"/>
              <w:bottom w:val="single" w:sz="8" w:color="9A9A9A"/>
            </w:tcBorders>
          </w:tcPr>
          <w:p>
            <w:pPr>
              <w:spacing w:after="0"/>
              <w:rPr>
                <w:sz w:val="12"/>
                <w:szCs w:val="12"/>
                <w:color w:val="auto"/>
              </w:rPr>
            </w:pPr>
          </w:p>
        </w:tc>
        <w:tc>
          <w:tcPr>
            <w:tcW w:w="80" w:type="dxa"/>
            <w:vAlign w:val="bottom"/>
            <w:tcBorders>
              <w:top w:val="single" w:sz="8" w:color="0000EE"/>
              <w:bottom w:val="single" w:sz="8" w:color="9A9A9A"/>
            </w:tcBorders>
          </w:tcPr>
          <w:p>
            <w:pPr>
              <w:spacing w:after="0"/>
              <w:rPr>
                <w:sz w:val="12"/>
                <w:szCs w:val="12"/>
                <w:color w:val="auto"/>
              </w:rPr>
            </w:pPr>
          </w:p>
        </w:tc>
        <w:tc>
          <w:tcPr>
            <w:tcW w:w="20" w:type="dxa"/>
            <w:vAlign w:val="bottom"/>
            <w:tcBorders>
              <w:top w:val="single" w:sz="8" w:color="0000EE"/>
              <w:bottom w:val="single" w:sz="8" w:color="9A9A9A"/>
            </w:tcBorders>
          </w:tcPr>
          <w:p>
            <w:pPr>
              <w:spacing w:after="0"/>
              <w:rPr>
                <w:sz w:val="12"/>
                <w:szCs w:val="12"/>
                <w:color w:val="auto"/>
              </w:rPr>
            </w:pPr>
          </w:p>
        </w:tc>
        <w:tc>
          <w:tcPr>
            <w:tcW w:w="640" w:type="dxa"/>
            <w:vAlign w:val="bottom"/>
            <w:tcBorders>
              <w:top w:val="single" w:sz="8" w:color="0000EE"/>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440" w:type="dxa"/>
            <w:vAlign w:val="bottom"/>
          </w:tcPr>
          <w:p>
            <w:pPr>
              <w:spacing w:after="0"/>
              <w:rPr>
                <w:sz w:val="23"/>
                <w:szCs w:val="23"/>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color w:val="auto"/>
                <w:w w:val="96"/>
              </w:rPr>
              <w:t>(Middle)</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C/O BIOS EQUITY PARTNERS</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1751 RIVER RUN SUITE 400</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20" w:type="dxa"/>
            <w:vAlign w:val="bottom"/>
            <w:gridSpan w:val="2"/>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FORT WORTH</w:t>
            </w:r>
          </w:p>
        </w:tc>
        <w:tc>
          <w:tcPr>
            <w:tcW w:w="100" w:type="dxa"/>
            <w:vAlign w:val="bottom"/>
          </w:tcPr>
          <w:p>
            <w:pPr>
              <w:spacing w:after="0"/>
              <w:rPr>
                <w:sz w:val="18"/>
                <w:szCs w:val="18"/>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TX</w:t>
            </w: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5"/>
                <w:szCs w:val="15"/>
                <w:color w:val="0000FF"/>
              </w:rPr>
              <w:t>76107</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540" w:type="dxa"/>
            <w:vAlign w:val="bottom"/>
            <w:tcBorders>
              <w:bottom w:val="single" w:sz="8" w:color="9A9A9A"/>
            </w:tcBorders>
            <w:gridSpan w:val="2"/>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gridSpan w:val="2"/>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4"/>
          </w:tcPr>
          <w:p>
            <w:pPr>
              <w:ind w:left="60"/>
              <w:spacing w:after="0"/>
              <w:rPr>
                <w:sz w:val="20"/>
                <w:szCs w:val="20"/>
                <w:color w:val="auto"/>
              </w:rPr>
            </w:pPr>
            <w:r>
              <w:rPr>
                <w:rFonts w:ascii="Arial" w:cs="Arial" w:eastAsia="Arial" w:hAnsi="Arial"/>
                <w:sz w:val="12"/>
                <w:szCs w:val="12"/>
                <w:color w:val="auto"/>
              </w:rPr>
              <w:t>(State)</w:t>
            </w:r>
          </w:p>
        </w:tc>
        <w:tc>
          <w:tcPr>
            <w:tcW w:w="440" w:type="dxa"/>
            <w:vAlign w:val="bottom"/>
          </w:tcPr>
          <w:p>
            <w:pPr>
              <w:spacing w:after="0"/>
              <w:rPr>
                <w:sz w:val="23"/>
                <w:szCs w:val="23"/>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440" w:type="dxa"/>
            <w:vAlign w:val="bottom"/>
            <w:tcBorders>
              <w:bottom w:val="single" w:sz="8" w:color="2C2C2C"/>
            </w:tcBorders>
            <w:gridSpan w:val="5"/>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360" w:type="dxa"/>
            <w:vAlign w:val="bottom"/>
            <w:gridSpan w:val="9"/>
          </w:tcPr>
          <w:p>
            <w:pPr>
              <w:ind w:left="60"/>
              <w:spacing w:after="0"/>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3260" w:type="dxa"/>
            <w:vAlign w:val="bottom"/>
            <w:gridSpan w:val="11"/>
          </w:tcPr>
          <w:p>
            <w:pPr>
              <w:spacing w:after="0" w:line="199" w:lineRule="exact"/>
              <w:rPr>
                <w:rFonts w:ascii="Times New Roman" w:cs="Times New Roman" w:eastAsia="Times New Roman" w:hAnsi="Times New Roman"/>
                <w:sz w:val="19"/>
                <w:szCs w:val="19"/>
                <w:color w:val="0000EE"/>
              </w:rPr>
            </w:pPr>
            <w:hyperlink r:id="rId21">
              <w:r>
                <w:rPr>
                  <w:rFonts w:ascii="Times New Roman" w:cs="Times New Roman" w:eastAsia="Times New Roman" w:hAnsi="Times New Roman"/>
                  <w:sz w:val="19"/>
                  <w:szCs w:val="19"/>
                  <w:color w:val="0000EE"/>
                </w:rPr>
                <w:t>Bios Clinical Opportunity Fund, LP</w:t>
              </w:r>
            </w:hyperlink>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20" w:type="dxa"/>
            <w:vAlign w:val="bottom"/>
            <w:tcBorders>
              <w:top w:val="single" w:sz="8" w:color="0000EE"/>
              <w:bottom w:val="single" w:sz="8" w:color="9A9A9A"/>
            </w:tcBorders>
          </w:tcPr>
          <w:p>
            <w:pPr>
              <w:spacing w:after="0"/>
              <w:rPr>
                <w:sz w:val="12"/>
                <w:szCs w:val="12"/>
                <w:color w:val="auto"/>
              </w:rPr>
            </w:pPr>
          </w:p>
        </w:tc>
        <w:tc>
          <w:tcPr>
            <w:tcW w:w="700" w:type="dxa"/>
            <w:vAlign w:val="bottom"/>
            <w:tcBorders>
              <w:top w:val="single" w:sz="8" w:color="0000EE"/>
              <w:bottom w:val="single" w:sz="8" w:color="9A9A9A"/>
            </w:tcBorders>
          </w:tcPr>
          <w:p>
            <w:pPr>
              <w:spacing w:after="0"/>
              <w:rPr>
                <w:sz w:val="12"/>
                <w:szCs w:val="12"/>
                <w:color w:val="auto"/>
              </w:rPr>
            </w:pPr>
          </w:p>
        </w:tc>
        <w:tc>
          <w:tcPr>
            <w:tcW w:w="100" w:type="dxa"/>
            <w:vAlign w:val="bottom"/>
            <w:tcBorders>
              <w:top w:val="single" w:sz="8" w:color="0000EE"/>
              <w:bottom w:val="single" w:sz="8" w:color="9A9A9A"/>
            </w:tcBorders>
          </w:tcPr>
          <w:p>
            <w:pPr>
              <w:spacing w:after="0"/>
              <w:rPr>
                <w:sz w:val="12"/>
                <w:szCs w:val="12"/>
                <w:color w:val="auto"/>
              </w:rPr>
            </w:pPr>
          </w:p>
        </w:tc>
        <w:tc>
          <w:tcPr>
            <w:tcW w:w="180" w:type="dxa"/>
            <w:vAlign w:val="bottom"/>
            <w:tcBorders>
              <w:top w:val="single" w:sz="8" w:color="0000EE"/>
              <w:bottom w:val="single" w:sz="8" w:color="9A9A9A"/>
            </w:tcBorders>
          </w:tcPr>
          <w:p>
            <w:pPr>
              <w:spacing w:after="0"/>
              <w:rPr>
                <w:sz w:val="12"/>
                <w:szCs w:val="12"/>
                <w:color w:val="auto"/>
              </w:rPr>
            </w:pPr>
          </w:p>
        </w:tc>
        <w:tc>
          <w:tcPr>
            <w:tcW w:w="80" w:type="dxa"/>
            <w:vAlign w:val="bottom"/>
            <w:tcBorders>
              <w:top w:val="single" w:sz="8" w:color="0000EE"/>
              <w:bottom w:val="single" w:sz="8" w:color="9A9A9A"/>
            </w:tcBorders>
          </w:tcPr>
          <w:p>
            <w:pPr>
              <w:spacing w:after="0"/>
              <w:rPr>
                <w:sz w:val="12"/>
                <w:szCs w:val="12"/>
                <w:color w:val="auto"/>
              </w:rPr>
            </w:pPr>
          </w:p>
        </w:tc>
        <w:tc>
          <w:tcPr>
            <w:tcW w:w="20" w:type="dxa"/>
            <w:vAlign w:val="bottom"/>
            <w:tcBorders>
              <w:top w:val="single" w:sz="8" w:color="0000EE"/>
              <w:bottom w:val="single" w:sz="8" w:color="9A9A9A"/>
            </w:tcBorders>
          </w:tcPr>
          <w:p>
            <w:pPr>
              <w:spacing w:after="0"/>
              <w:rPr>
                <w:sz w:val="12"/>
                <w:szCs w:val="12"/>
                <w:color w:val="auto"/>
              </w:rPr>
            </w:pPr>
          </w:p>
        </w:tc>
        <w:tc>
          <w:tcPr>
            <w:tcW w:w="640" w:type="dxa"/>
            <w:vAlign w:val="bottom"/>
            <w:tcBorders>
              <w:top w:val="single" w:sz="8" w:color="0000EE"/>
              <w:bottom w:val="single" w:sz="8" w:color="9A9A9A"/>
            </w:tcBorders>
          </w:tcPr>
          <w:p>
            <w:pPr>
              <w:spacing w:after="0"/>
              <w:rPr>
                <w:sz w:val="12"/>
                <w:szCs w:val="12"/>
                <w:color w:val="auto"/>
              </w:rPr>
            </w:pPr>
          </w:p>
        </w:tc>
        <w:tc>
          <w:tcPr>
            <w:tcW w:w="440" w:type="dxa"/>
            <w:vAlign w:val="bottom"/>
            <w:tcBorders>
              <w:top w:val="single" w:sz="8" w:color="0000EE"/>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540" w:type="dxa"/>
            <w:vAlign w:val="bottom"/>
            <w:gridSpan w:val="2"/>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4"/>
          </w:tcPr>
          <w:p>
            <w:pPr>
              <w:ind w:left="60"/>
              <w:spacing w:after="0"/>
              <w:rPr>
                <w:sz w:val="20"/>
                <w:szCs w:val="20"/>
                <w:color w:val="auto"/>
              </w:rPr>
            </w:pPr>
            <w:r>
              <w:rPr>
                <w:rFonts w:ascii="Arial" w:cs="Arial" w:eastAsia="Arial" w:hAnsi="Arial"/>
                <w:sz w:val="12"/>
                <w:szCs w:val="12"/>
                <w:color w:val="auto"/>
              </w:rPr>
              <w:t>(First)</w:t>
            </w:r>
          </w:p>
        </w:tc>
        <w:tc>
          <w:tcPr>
            <w:tcW w:w="440" w:type="dxa"/>
            <w:vAlign w:val="bottom"/>
          </w:tcPr>
          <w:p>
            <w:pPr>
              <w:spacing w:after="0"/>
              <w:rPr>
                <w:sz w:val="23"/>
                <w:szCs w:val="23"/>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color w:val="auto"/>
                <w:w w:val="96"/>
              </w:rPr>
              <w:t>(Middle)</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C/O BIOS EQUITY PARTNERS</w:t>
      </w:r>
    </w:p>
    <w:p>
      <w:pPr>
        <w:spacing w:after="0" w:line="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1751 RIVER RUN SUITE 400</w:t>
      </w:r>
    </w:p>
    <w:p>
      <w:pPr>
        <w:sectPr>
          <w:pgSz w:w="11900" w:h="16838" w:orient="portrait"/>
          <w:cols w:equalWidth="0" w:num="1">
            <w:col w:w="11080"/>
          </w:cols>
          <w:pgMar w:left="460" w:top="187" w:right="359" w:bottom="0" w:gutter="0" w:footer="0" w:header="0"/>
        </w:sectPr>
      </w:pPr>
    </w:p>
    <w:bookmarkStart w:id="2" w:name="page3"/>
    <w:bookmarkEnd w:id="2"/>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9"/>
        </w:trPr>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FORT WORTH</w:t>
            </w:r>
          </w:p>
        </w:tc>
        <w:tc>
          <w:tcPr>
            <w:tcW w:w="1400" w:type="dxa"/>
            <w:vAlign w:val="bottom"/>
            <w:gridSpan w:val="4"/>
          </w:tcPr>
          <w:p>
            <w:pPr>
              <w:ind w:left="220"/>
              <w:spacing w:after="0"/>
              <w:rPr>
                <w:sz w:val="20"/>
                <w:szCs w:val="20"/>
                <w:color w:val="auto"/>
              </w:rPr>
            </w:pPr>
            <w:r>
              <w:rPr>
                <w:rFonts w:ascii="Times New Roman" w:cs="Times New Roman" w:eastAsia="Times New Roman" w:hAnsi="Times New Roman"/>
                <w:sz w:val="15"/>
                <w:szCs w:val="15"/>
                <w:color w:val="0000FF"/>
              </w:rPr>
              <w:t>TX</w:t>
            </w:r>
          </w:p>
        </w:tc>
        <w:tc>
          <w:tcPr>
            <w:tcW w:w="1600" w:type="dxa"/>
            <w:vAlign w:val="bottom"/>
          </w:tcPr>
          <w:p>
            <w:pPr>
              <w:ind w:left="240"/>
              <w:spacing w:after="0"/>
              <w:rPr>
                <w:sz w:val="20"/>
                <w:szCs w:val="20"/>
                <w:color w:val="auto"/>
              </w:rPr>
            </w:pPr>
            <w:r>
              <w:rPr>
                <w:rFonts w:ascii="Times New Roman" w:cs="Times New Roman" w:eastAsia="Times New Roman" w:hAnsi="Times New Roman"/>
                <w:sz w:val="15"/>
                <w:szCs w:val="15"/>
                <w:color w:val="0000FF"/>
              </w:rPr>
              <w:t>76107</w:t>
            </w:r>
          </w:p>
        </w:tc>
        <w:tc>
          <w:tcPr>
            <w:tcW w:w="100" w:type="dxa"/>
            <w:vAlign w:val="bottom"/>
          </w:tcPr>
          <w:p>
            <w:pPr>
              <w:spacing w:after="0"/>
              <w:rPr>
                <w:sz w:val="18"/>
                <w:szCs w:val="18"/>
                <w:color w:val="auto"/>
              </w:rPr>
            </w:pPr>
          </w:p>
        </w:tc>
      </w:tr>
      <w:tr>
        <w:trPr>
          <w:trHeight w:val="133"/>
        </w:trPr>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0"/>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(City)</w:t>
            </w:r>
          </w:p>
        </w:tc>
        <w:tc>
          <w:tcPr>
            <w:tcW w:w="1400" w:type="dxa"/>
            <w:vAlign w:val="bottom"/>
            <w:gridSpan w:val="4"/>
          </w:tcPr>
          <w:p>
            <w:pPr>
              <w:ind w:left="2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3"/>
        </w:trPr>
        <w:tc>
          <w:tcPr>
            <w:tcW w:w="26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100" w:type="dxa"/>
            <w:vAlign w:val="bottom"/>
          </w:tcPr>
          <w:p>
            <w:pPr>
              <w:spacing w:after="0"/>
              <w:rPr>
                <w:sz w:val="17"/>
                <w:szCs w:val="17"/>
                <w:color w:val="auto"/>
              </w:rPr>
            </w:pPr>
          </w:p>
        </w:tc>
        <w:tc>
          <w:tcPr>
            <w:tcW w:w="2580" w:type="dxa"/>
            <w:vAlign w:val="bottom"/>
            <w:gridSpan w:val="6"/>
          </w:tcPr>
          <w:p>
            <w:pPr>
              <w:spacing w:after="0" w:line="199" w:lineRule="exact"/>
              <w:rPr>
                <w:rFonts w:ascii="Times New Roman" w:cs="Times New Roman" w:eastAsia="Times New Roman" w:hAnsi="Times New Roman"/>
                <w:sz w:val="19"/>
                <w:szCs w:val="19"/>
                <w:color w:val="0000EE"/>
              </w:rPr>
            </w:pPr>
            <w:hyperlink r:id="rId22">
              <w:r>
                <w:rPr>
                  <w:rFonts w:ascii="Times New Roman" w:cs="Times New Roman" w:eastAsia="Times New Roman" w:hAnsi="Times New Roman"/>
                  <w:sz w:val="19"/>
                  <w:szCs w:val="19"/>
                  <w:color w:val="0000EE"/>
                </w:rPr>
                <w:t>Bios Equity COF, LP</w:t>
              </w:r>
            </w:hyperlink>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top w:val="single" w:sz="8" w:color="0000EE"/>
              <w:bottom w:val="single" w:sz="8" w:color="9A9A9A"/>
            </w:tcBorders>
          </w:tcPr>
          <w:p>
            <w:pPr>
              <w:spacing w:after="0"/>
              <w:rPr>
                <w:sz w:val="12"/>
                <w:szCs w:val="12"/>
                <w:color w:val="auto"/>
              </w:rPr>
            </w:pPr>
          </w:p>
        </w:tc>
        <w:tc>
          <w:tcPr>
            <w:tcW w:w="420" w:type="dxa"/>
            <w:vAlign w:val="bottom"/>
            <w:tcBorders>
              <w:top w:val="single" w:sz="8" w:color="0000EE"/>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0"/>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(Last)</w:t>
            </w:r>
          </w:p>
        </w:tc>
        <w:tc>
          <w:tcPr>
            <w:tcW w:w="1400" w:type="dxa"/>
            <w:vAlign w:val="bottom"/>
            <w:gridSpan w:val="4"/>
          </w:tcPr>
          <w:p>
            <w:pPr>
              <w:ind w:left="22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44"/>
        </w:trPr>
        <w:tc>
          <w:tcPr>
            <w:tcW w:w="100" w:type="dxa"/>
            <w:vAlign w:val="bottom"/>
          </w:tcPr>
          <w:p>
            <w:pPr>
              <w:spacing w:after="0"/>
              <w:rPr>
                <w:sz w:val="21"/>
                <w:szCs w:val="21"/>
                <w:color w:val="auto"/>
              </w:rPr>
            </w:pPr>
          </w:p>
        </w:tc>
        <w:tc>
          <w:tcPr>
            <w:tcW w:w="258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C/O BIOS EQUITY PARTNERS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100" w:type="dxa"/>
            <w:vAlign w:val="bottom"/>
          </w:tcPr>
          <w:p>
            <w:pPr>
              <w:spacing w:after="0"/>
              <w:rPr>
                <w:sz w:val="20"/>
                <w:szCs w:val="20"/>
                <w:color w:val="auto"/>
              </w:rPr>
            </w:pPr>
          </w:p>
        </w:tc>
        <w:tc>
          <w:tcPr>
            <w:tcW w:w="258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1751 RIVER RUN SUITE 400</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3"/>
        </w:trPr>
        <w:tc>
          <w:tcPr>
            <w:tcW w:w="120" w:type="dxa"/>
            <w:vAlign w:val="bottom"/>
            <w:gridSpan w:val="2"/>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35"/>
        </w:trPr>
        <w:tc>
          <w:tcPr>
            <w:tcW w:w="12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FORT WORTH</w:t>
            </w:r>
          </w:p>
        </w:tc>
        <w:tc>
          <w:tcPr>
            <w:tcW w:w="1400" w:type="dxa"/>
            <w:vAlign w:val="bottom"/>
            <w:gridSpan w:val="4"/>
          </w:tcPr>
          <w:p>
            <w:pPr>
              <w:ind w:left="220"/>
              <w:spacing w:after="0"/>
              <w:rPr>
                <w:sz w:val="20"/>
                <w:szCs w:val="20"/>
                <w:color w:val="auto"/>
              </w:rPr>
            </w:pPr>
            <w:r>
              <w:rPr>
                <w:rFonts w:ascii="Times New Roman" w:cs="Times New Roman" w:eastAsia="Times New Roman" w:hAnsi="Times New Roman"/>
                <w:sz w:val="15"/>
                <w:szCs w:val="15"/>
                <w:color w:val="0000FF"/>
              </w:rPr>
              <w:t>TX</w:t>
            </w:r>
          </w:p>
        </w:tc>
        <w:tc>
          <w:tcPr>
            <w:tcW w:w="1600" w:type="dxa"/>
            <w:vAlign w:val="bottom"/>
          </w:tcPr>
          <w:p>
            <w:pPr>
              <w:ind w:left="240"/>
              <w:spacing w:after="0"/>
              <w:rPr>
                <w:sz w:val="20"/>
                <w:szCs w:val="20"/>
                <w:color w:val="auto"/>
              </w:rPr>
            </w:pPr>
            <w:r>
              <w:rPr>
                <w:rFonts w:ascii="Times New Roman" w:cs="Times New Roman" w:eastAsia="Times New Roman" w:hAnsi="Times New Roman"/>
                <w:sz w:val="15"/>
                <w:szCs w:val="15"/>
                <w:color w:val="0000FF"/>
              </w:rPr>
              <w:t>76107</w:t>
            </w:r>
          </w:p>
        </w:tc>
        <w:tc>
          <w:tcPr>
            <w:tcW w:w="100" w:type="dxa"/>
            <w:vAlign w:val="bottom"/>
          </w:tcPr>
          <w:p>
            <w:pPr>
              <w:spacing w:after="0"/>
              <w:rPr>
                <w:sz w:val="18"/>
                <w:szCs w:val="18"/>
                <w:color w:val="auto"/>
              </w:rPr>
            </w:pPr>
          </w:p>
        </w:tc>
      </w:tr>
      <w:tr>
        <w:trPr>
          <w:trHeight w:val="133"/>
        </w:trPr>
        <w:tc>
          <w:tcPr>
            <w:tcW w:w="100" w:type="dxa"/>
            <w:vAlign w:val="bottom"/>
          </w:tcPr>
          <w:p>
            <w:pPr>
              <w:spacing w:after="0"/>
              <w:rPr>
                <w:sz w:val="11"/>
                <w:szCs w:val="11"/>
                <w:color w:val="auto"/>
              </w:rPr>
            </w:pPr>
          </w:p>
        </w:tc>
        <w:tc>
          <w:tcPr>
            <w:tcW w:w="1180" w:type="dxa"/>
            <w:vAlign w:val="bottom"/>
            <w:tcBorders>
              <w:bottom w:val="single" w:sz="8" w:color="9A9A9A"/>
            </w:tcBorders>
            <w:gridSpan w:val="2"/>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0"/>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(City)</w:t>
            </w:r>
          </w:p>
        </w:tc>
        <w:tc>
          <w:tcPr>
            <w:tcW w:w="1400" w:type="dxa"/>
            <w:vAlign w:val="bottom"/>
            <w:gridSpan w:val="4"/>
          </w:tcPr>
          <w:p>
            <w:pPr>
              <w:ind w:left="2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3"/>
        </w:trPr>
        <w:tc>
          <w:tcPr>
            <w:tcW w:w="1700" w:type="dxa"/>
            <w:vAlign w:val="bottom"/>
            <w:tcBorders>
              <w:bottom w:val="single" w:sz="8" w:color="2C2C2C"/>
            </w:tcBorders>
            <w:gridSpan w:val="4"/>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3"/>
        </w:trPr>
        <w:tc>
          <w:tcPr>
            <w:tcW w:w="26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100" w:type="dxa"/>
            <w:vAlign w:val="bottom"/>
          </w:tcPr>
          <w:p>
            <w:pPr>
              <w:spacing w:after="0"/>
              <w:rPr>
                <w:sz w:val="17"/>
                <w:szCs w:val="17"/>
                <w:color w:val="auto"/>
              </w:rPr>
            </w:pPr>
          </w:p>
        </w:tc>
        <w:tc>
          <w:tcPr>
            <w:tcW w:w="2580" w:type="dxa"/>
            <w:vAlign w:val="bottom"/>
            <w:gridSpan w:val="6"/>
          </w:tcPr>
          <w:p>
            <w:pPr>
              <w:spacing w:after="0" w:line="199" w:lineRule="exact"/>
              <w:rPr>
                <w:rFonts w:ascii="Times New Roman" w:cs="Times New Roman" w:eastAsia="Times New Roman" w:hAnsi="Times New Roman"/>
                <w:sz w:val="19"/>
                <w:szCs w:val="19"/>
                <w:color w:val="0000EE"/>
              </w:rPr>
            </w:pPr>
            <w:hyperlink r:id="rId23">
              <w:r>
                <w:rPr>
                  <w:rFonts w:ascii="Times New Roman" w:cs="Times New Roman" w:eastAsia="Times New Roman" w:hAnsi="Times New Roman"/>
                  <w:sz w:val="19"/>
                  <w:szCs w:val="19"/>
                  <w:color w:val="0000EE"/>
                </w:rPr>
                <w:t>BIOS Capital Management, LP</w:t>
              </w:r>
            </w:hyperlink>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top w:val="single" w:sz="8" w:color="0000EE"/>
              <w:bottom w:val="single" w:sz="8" w:color="9A9A9A"/>
            </w:tcBorders>
          </w:tcPr>
          <w:p>
            <w:pPr>
              <w:spacing w:after="0"/>
              <w:rPr>
                <w:sz w:val="12"/>
                <w:szCs w:val="12"/>
                <w:color w:val="auto"/>
              </w:rPr>
            </w:pPr>
          </w:p>
        </w:tc>
        <w:tc>
          <w:tcPr>
            <w:tcW w:w="420" w:type="dxa"/>
            <w:vAlign w:val="bottom"/>
            <w:tcBorders>
              <w:top w:val="single" w:sz="8" w:color="0000EE"/>
              <w:bottom w:val="single" w:sz="8" w:color="9A9A9A"/>
            </w:tcBorders>
          </w:tcPr>
          <w:p>
            <w:pPr>
              <w:spacing w:after="0"/>
              <w:rPr>
                <w:sz w:val="12"/>
                <w:szCs w:val="12"/>
                <w:color w:val="auto"/>
              </w:rPr>
            </w:pPr>
          </w:p>
        </w:tc>
        <w:tc>
          <w:tcPr>
            <w:tcW w:w="260" w:type="dxa"/>
            <w:vAlign w:val="bottom"/>
            <w:tcBorders>
              <w:top w:val="single" w:sz="8" w:color="0000EE"/>
              <w:bottom w:val="single" w:sz="8" w:color="9A9A9A"/>
            </w:tcBorders>
          </w:tcPr>
          <w:p>
            <w:pPr>
              <w:spacing w:after="0"/>
              <w:rPr>
                <w:sz w:val="12"/>
                <w:szCs w:val="12"/>
                <w:color w:val="auto"/>
              </w:rPr>
            </w:pPr>
          </w:p>
        </w:tc>
        <w:tc>
          <w:tcPr>
            <w:tcW w:w="500" w:type="dxa"/>
            <w:vAlign w:val="bottom"/>
            <w:tcBorders>
              <w:top w:val="single" w:sz="8" w:color="0000EE"/>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0"/>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(Last)</w:t>
            </w:r>
          </w:p>
        </w:tc>
        <w:tc>
          <w:tcPr>
            <w:tcW w:w="1400" w:type="dxa"/>
            <w:vAlign w:val="bottom"/>
            <w:gridSpan w:val="4"/>
          </w:tcPr>
          <w:p>
            <w:pPr>
              <w:ind w:left="22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44"/>
        </w:trPr>
        <w:tc>
          <w:tcPr>
            <w:tcW w:w="100" w:type="dxa"/>
            <w:vAlign w:val="bottom"/>
          </w:tcPr>
          <w:p>
            <w:pPr>
              <w:spacing w:after="0"/>
              <w:rPr>
                <w:sz w:val="21"/>
                <w:szCs w:val="21"/>
                <w:color w:val="auto"/>
              </w:rPr>
            </w:pPr>
          </w:p>
        </w:tc>
        <w:tc>
          <w:tcPr>
            <w:tcW w:w="258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C/O BIOS EQUITY PARTNERS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100" w:type="dxa"/>
            <w:vAlign w:val="bottom"/>
          </w:tcPr>
          <w:p>
            <w:pPr>
              <w:spacing w:after="0"/>
              <w:rPr>
                <w:sz w:val="20"/>
                <w:szCs w:val="20"/>
                <w:color w:val="auto"/>
              </w:rPr>
            </w:pPr>
          </w:p>
        </w:tc>
        <w:tc>
          <w:tcPr>
            <w:tcW w:w="258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1751 RIVER RUN SUITE 400</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3"/>
        </w:trPr>
        <w:tc>
          <w:tcPr>
            <w:tcW w:w="120" w:type="dxa"/>
            <w:vAlign w:val="bottom"/>
            <w:gridSpan w:val="2"/>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35"/>
        </w:trPr>
        <w:tc>
          <w:tcPr>
            <w:tcW w:w="12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FORT WORTH</w:t>
            </w:r>
          </w:p>
        </w:tc>
        <w:tc>
          <w:tcPr>
            <w:tcW w:w="1400" w:type="dxa"/>
            <w:vAlign w:val="bottom"/>
            <w:gridSpan w:val="4"/>
          </w:tcPr>
          <w:p>
            <w:pPr>
              <w:ind w:left="220"/>
              <w:spacing w:after="0"/>
              <w:rPr>
                <w:sz w:val="20"/>
                <w:szCs w:val="20"/>
                <w:color w:val="auto"/>
              </w:rPr>
            </w:pPr>
            <w:r>
              <w:rPr>
                <w:rFonts w:ascii="Times New Roman" w:cs="Times New Roman" w:eastAsia="Times New Roman" w:hAnsi="Times New Roman"/>
                <w:sz w:val="15"/>
                <w:szCs w:val="15"/>
                <w:color w:val="0000FF"/>
              </w:rPr>
              <w:t>TX</w:t>
            </w:r>
          </w:p>
        </w:tc>
        <w:tc>
          <w:tcPr>
            <w:tcW w:w="1600" w:type="dxa"/>
            <w:vAlign w:val="bottom"/>
          </w:tcPr>
          <w:p>
            <w:pPr>
              <w:ind w:left="240"/>
              <w:spacing w:after="0"/>
              <w:rPr>
                <w:sz w:val="20"/>
                <w:szCs w:val="20"/>
                <w:color w:val="auto"/>
              </w:rPr>
            </w:pPr>
            <w:r>
              <w:rPr>
                <w:rFonts w:ascii="Times New Roman" w:cs="Times New Roman" w:eastAsia="Times New Roman" w:hAnsi="Times New Roman"/>
                <w:sz w:val="15"/>
                <w:szCs w:val="15"/>
                <w:color w:val="0000FF"/>
              </w:rPr>
              <w:t>76107</w:t>
            </w:r>
          </w:p>
        </w:tc>
        <w:tc>
          <w:tcPr>
            <w:tcW w:w="100" w:type="dxa"/>
            <w:vAlign w:val="bottom"/>
          </w:tcPr>
          <w:p>
            <w:pPr>
              <w:spacing w:after="0"/>
              <w:rPr>
                <w:sz w:val="18"/>
                <w:szCs w:val="18"/>
                <w:color w:val="auto"/>
              </w:rPr>
            </w:pPr>
          </w:p>
        </w:tc>
      </w:tr>
      <w:tr>
        <w:trPr>
          <w:trHeight w:val="133"/>
        </w:trPr>
        <w:tc>
          <w:tcPr>
            <w:tcW w:w="100" w:type="dxa"/>
            <w:vAlign w:val="bottom"/>
          </w:tcPr>
          <w:p>
            <w:pPr>
              <w:spacing w:after="0"/>
              <w:rPr>
                <w:sz w:val="11"/>
                <w:szCs w:val="11"/>
                <w:color w:val="auto"/>
              </w:rPr>
            </w:pPr>
          </w:p>
        </w:tc>
        <w:tc>
          <w:tcPr>
            <w:tcW w:w="1180" w:type="dxa"/>
            <w:vAlign w:val="bottom"/>
            <w:tcBorders>
              <w:bottom w:val="single" w:sz="8" w:color="9A9A9A"/>
            </w:tcBorders>
            <w:gridSpan w:val="2"/>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0"/>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(City)</w:t>
            </w:r>
          </w:p>
        </w:tc>
        <w:tc>
          <w:tcPr>
            <w:tcW w:w="1400" w:type="dxa"/>
            <w:vAlign w:val="bottom"/>
            <w:gridSpan w:val="4"/>
          </w:tcPr>
          <w:p>
            <w:pPr>
              <w:ind w:left="2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3"/>
        </w:trPr>
        <w:tc>
          <w:tcPr>
            <w:tcW w:w="1700" w:type="dxa"/>
            <w:vAlign w:val="bottom"/>
            <w:tcBorders>
              <w:bottom w:val="single" w:sz="8" w:color="2C2C2C"/>
            </w:tcBorders>
            <w:gridSpan w:val="4"/>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3"/>
        </w:trPr>
        <w:tc>
          <w:tcPr>
            <w:tcW w:w="26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100" w:type="dxa"/>
            <w:vAlign w:val="bottom"/>
          </w:tcPr>
          <w:p>
            <w:pPr>
              <w:spacing w:after="0"/>
              <w:rPr>
                <w:sz w:val="17"/>
                <w:szCs w:val="17"/>
                <w:color w:val="auto"/>
              </w:rPr>
            </w:pPr>
          </w:p>
        </w:tc>
        <w:tc>
          <w:tcPr>
            <w:tcW w:w="2580" w:type="dxa"/>
            <w:vAlign w:val="bottom"/>
            <w:gridSpan w:val="6"/>
          </w:tcPr>
          <w:p>
            <w:pPr>
              <w:spacing w:after="0" w:line="199" w:lineRule="exact"/>
              <w:rPr>
                <w:rFonts w:ascii="Times New Roman" w:cs="Times New Roman" w:eastAsia="Times New Roman" w:hAnsi="Times New Roman"/>
                <w:sz w:val="19"/>
                <w:szCs w:val="19"/>
                <w:color w:val="0000EE"/>
              </w:rPr>
            </w:pPr>
            <w:hyperlink r:id="rId24">
              <w:r>
                <w:rPr>
                  <w:rFonts w:ascii="Times New Roman" w:cs="Times New Roman" w:eastAsia="Times New Roman" w:hAnsi="Times New Roman"/>
                  <w:sz w:val="19"/>
                  <w:szCs w:val="19"/>
                  <w:color w:val="0000EE"/>
                </w:rPr>
                <w:t>BIOS Advisors GP, LLC</w:t>
              </w:r>
            </w:hyperlink>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48"/>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top w:val="single" w:sz="8" w:color="0000EE"/>
              <w:bottom w:val="single" w:sz="8" w:color="9A9A9A"/>
            </w:tcBorders>
          </w:tcPr>
          <w:p>
            <w:pPr>
              <w:spacing w:after="0"/>
              <w:rPr>
                <w:sz w:val="12"/>
                <w:szCs w:val="12"/>
                <w:color w:val="auto"/>
              </w:rPr>
            </w:pPr>
          </w:p>
        </w:tc>
        <w:tc>
          <w:tcPr>
            <w:tcW w:w="420" w:type="dxa"/>
            <w:vAlign w:val="bottom"/>
            <w:tcBorders>
              <w:top w:val="single" w:sz="8" w:color="0000EE"/>
              <w:bottom w:val="single" w:sz="8" w:color="9A9A9A"/>
            </w:tcBorders>
          </w:tcPr>
          <w:p>
            <w:pPr>
              <w:spacing w:after="0"/>
              <w:rPr>
                <w:sz w:val="12"/>
                <w:szCs w:val="12"/>
                <w:color w:val="auto"/>
              </w:rPr>
            </w:pPr>
          </w:p>
        </w:tc>
        <w:tc>
          <w:tcPr>
            <w:tcW w:w="260" w:type="dxa"/>
            <w:vAlign w:val="bottom"/>
            <w:tcBorders>
              <w:top w:val="single" w:sz="8" w:color="0000EE"/>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70"/>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(Last)</w:t>
            </w:r>
          </w:p>
        </w:tc>
        <w:tc>
          <w:tcPr>
            <w:tcW w:w="1400" w:type="dxa"/>
            <w:vAlign w:val="bottom"/>
            <w:gridSpan w:val="4"/>
          </w:tcPr>
          <w:p>
            <w:pPr>
              <w:ind w:left="22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44"/>
        </w:trPr>
        <w:tc>
          <w:tcPr>
            <w:tcW w:w="100" w:type="dxa"/>
            <w:vAlign w:val="bottom"/>
          </w:tcPr>
          <w:p>
            <w:pPr>
              <w:spacing w:after="0"/>
              <w:rPr>
                <w:sz w:val="21"/>
                <w:szCs w:val="21"/>
                <w:color w:val="auto"/>
              </w:rPr>
            </w:pPr>
          </w:p>
        </w:tc>
        <w:tc>
          <w:tcPr>
            <w:tcW w:w="258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C/O BIOS EQUITY PARTNERS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100" w:type="dxa"/>
            <w:vAlign w:val="bottom"/>
          </w:tcPr>
          <w:p>
            <w:pPr>
              <w:spacing w:after="0"/>
              <w:rPr>
                <w:sz w:val="20"/>
                <w:szCs w:val="20"/>
                <w:color w:val="auto"/>
              </w:rPr>
            </w:pPr>
          </w:p>
        </w:tc>
        <w:tc>
          <w:tcPr>
            <w:tcW w:w="258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1751 RIVER RUN SUITE 400</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3"/>
        </w:trPr>
        <w:tc>
          <w:tcPr>
            <w:tcW w:w="120" w:type="dxa"/>
            <w:vAlign w:val="bottom"/>
            <w:gridSpan w:val="2"/>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35"/>
        </w:trPr>
        <w:tc>
          <w:tcPr>
            <w:tcW w:w="12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FORT WORTH</w:t>
            </w:r>
          </w:p>
        </w:tc>
        <w:tc>
          <w:tcPr>
            <w:tcW w:w="1400" w:type="dxa"/>
            <w:vAlign w:val="bottom"/>
            <w:gridSpan w:val="4"/>
          </w:tcPr>
          <w:p>
            <w:pPr>
              <w:ind w:left="220"/>
              <w:spacing w:after="0"/>
              <w:rPr>
                <w:sz w:val="20"/>
                <w:szCs w:val="20"/>
                <w:color w:val="auto"/>
              </w:rPr>
            </w:pPr>
            <w:r>
              <w:rPr>
                <w:rFonts w:ascii="Times New Roman" w:cs="Times New Roman" w:eastAsia="Times New Roman" w:hAnsi="Times New Roman"/>
                <w:sz w:val="15"/>
                <w:szCs w:val="15"/>
                <w:color w:val="0000FF"/>
              </w:rPr>
              <w:t>TX</w:t>
            </w:r>
          </w:p>
        </w:tc>
        <w:tc>
          <w:tcPr>
            <w:tcW w:w="1600" w:type="dxa"/>
            <w:vAlign w:val="bottom"/>
          </w:tcPr>
          <w:p>
            <w:pPr>
              <w:ind w:left="240"/>
              <w:spacing w:after="0"/>
              <w:rPr>
                <w:sz w:val="20"/>
                <w:szCs w:val="20"/>
                <w:color w:val="auto"/>
              </w:rPr>
            </w:pPr>
            <w:r>
              <w:rPr>
                <w:rFonts w:ascii="Times New Roman" w:cs="Times New Roman" w:eastAsia="Times New Roman" w:hAnsi="Times New Roman"/>
                <w:sz w:val="15"/>
                <w:szCs w:val="15"/>
                <w:color w:val="0000FF"/>
              </w:rPr>
              <w:t>76107</w:t>
            </w:r>
          </w:p>
        </w:tc>
        <w:tc>
          <w:tcPr>
            <w:tcW w:w="100" w:type="dxa"/>
            <w:vAlign w:val="bottom"/>
          </w:tcPr>
          <w:p>
            <w:pPr>
              <w:spacing w:after="0"/>
              <w:rPr>
                <w:sz w:val="18"/>
                <w:szCs w:val="18"/>
                <w:color w:val="auto"/>
              </w:rPr>
            </w:pPr>
          </w:p>
        </w:tc>
      </w:tr>
      <w:tr>
        <w:trPr>
          <w:trHeight w:val="133"/>
        </w:trPr>
        <w:tc>
          <w:tcPr>
            <w:tcW w:w="100" w:type="dxa"/>
            <w:vAlign w:val="bottom"/>
          </w:tcPr>
          <w:p>
            <w:pPr>
              <w:spacing w:after="0"/>
              <w:rPr>
                <w:sz w:val="11"/>
                <w:szCs w:val="11"/>
                <w:color w:val="auto"/>
              </w:rPr>
            </w:pPr>
          </w:p>
        </w:tc>
        <w:tc>
          <w:tcPr>
            <w:tcW w:w="1180" w:type="dxa"/>
            <w:vAlign w:val="bottom"/>
            <w:tcBorders>
              <w:bottom w:val="single" w:sz="8" w:color="9A9A9A"/>
            </w:tcBorders>
            <w:gridSpan w:val="2"/>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0"/>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(City)</w:t>
            </w:r>
          </w:p>
        </w:tc>
        <w:tc>
          <w:tcPr>
            <w:tcW w:w="1400" w:type="dxa"/>
            <w:vAlign w:val="bottom"/>
            <w:gridSpan w:val="4"/>
          </w:tcPr>
          <w:p>
            <w:pPr>
              <w:ind w:left="2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-5201285</wp:posOffset>
            </wp:positionV>
            <wp:extent cx="2816225" cy="52736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816225" cy="527367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39" w:lineRule="exact"/>
        <w:rPr>
          <w:sz w:val="20"/>
          <w:szCs w:val="20"/>
          <w:color w:val="auto"/>
        </w:rPr>
      </w:pPr>
    </w:p>
    <w:p>
      <w:pPr>
        <w:jc w:val="both"/>
        <w:ind w:left="20" w:right="100" w:firstLine="9"/>
        <w:spacing w:after="0" w:line="259" w:lineRule="auto"/>
        <w:tabs>
          <w:tab w:leader="none" w:pos="137"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Pursuant to a Warrant Exchange Agreement (the "Warrant Exchange Agreement"), dated as of April 26, 2025, between In8bio, Inc. (the "Issuer") and Bios Clinical Opportunity Fund, LP ("Bios COF"), Bios COF purchased from the Issuer in a private placement 1,148,482 pre-funded warrants (the "Pre-Funded Warrants") to purchase one share of Common Stock in exchange for the surrender by Bios COF for cancellation of (i) 574,241 Series A Warrants to purchase one share of Common Stock, (ii) 574,241 Series B Warrants to purchase one share of Common Stock and (iii) payment to the Issuer of $204,774.34 in cash. The closing of the transactions contemplated by the Warrant Exchange Agreement occurred on May 2, 2025 . The Pre-Funded Warrants have an exercise price of $0.0001 per share, will be exercisable immediately and will be exercisable until the Pre-Funded Warrant is exercised in full.</w:t>
      </w:r>
    </w:p>
    <w:p>
      <w:pPr>
        <w:spacing w:after="0" w:line="16" w:lineRule="exact"/>
        <w:rPr>
          <w:rFonts w:ascii="Times New Roman" w:cs="Times New Roman" w:eastAsia="Times New Roman" w:hAnsi="Times New Roman"/>
          <w:sz w:val="11"/>
          <w:szCs w:val="11"/>
          <w:color w:val="008000"/>
        </w:rPr>
      </w:pPr>
    </w:p>
    <w:p>
      <w:pPr>
        <w:ind w:left="20" w:right="120" w:firstLine="9"/>
        <w:spacing w:after="0" w:line="233"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Bios Equity Partners, LP ("Bios Equity I") is the general partner of BP Directors, LP ("Bios Directors"). Bios Equity Partners II, LP ("Bios Equity II") is the general partner of the following entities: Bios Fund II, LP ("Bios Fund II"), Bios Fund II QP, LP ("Bios Fund II QP"), Bios Fund II NT, LP ("Bios Fund II NT") and BIOS Incysus Co-Invest I, LP ("BIOS Incysus"). Bios Equity Partners III, LP ("Bios Equity III") is the general partner of the following entities: Bios Fund III, LP ("Bios Fund III"), Bios Fund III QP, LP ("Bios Fund III QP") and Bios Fund III NT, LP ("Bios Fund III NT"). Bios Capital Management, LP ("Bios Management") and Cavu Management, LP ("Cavu Management") are the general partners of Bios Equity II and Bios Equity III.</w:t>
      </w:r>
    </w:p>
    <w:p>
      <w:pPr>
        <w:spacing w:after="0" w:line="26" w:lineRule="exact"/>
        <w:rPr>
          <w:rFonts w:ascii="Times New Roman" w:cs="Times New Roman" w:eastAsia="Times New Roman" w:hAnsi="Times New Roman"/>
          <w:sz w:val="12"/>
          <w:szCs w:val="12"/>
          <w:color w:val="008000"/>
        </w:rPr>
      </w:pPr>
    </w:p>
    <w:p>
      <w:pPr>
        <w:ind w:left="20" w:firstLine="9"/>
        <w:spacing w:after="0" w:line="233"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Bios Advisors GP, LLC ("Bios Advisors") is the general partner of Bios Management. Cavu Advisors LLC ("Cavu Advisors") is the general partner of Cavu Management. Bios Management and Bios Advisors are entities managed and controlled by Aaron G.L. Fletcher. Cavu Management and Cavu Advisors are entities managed and controlled by Leslie W. Kreis, Jr. Mr. Fletcher, Bios Management, Bios Advisors, Mr. Kreis, Cavu Management and Cavu Advisors each share voting and investment control with respect to the shares held by Bios Directors, Bios Fund II, Bios Fund II QP, Bios Fund II NT, BIOS Incysus, Bios Fund III, Bios Fund III QP and Bios Fund III NT (collectively, the "Bios Equity Entities").</w:t>
      </w:r>
    </w:p>
    <w:p>
      <w:pPr>
        <w:spacing w:after="0" w:line="26" w:lineRule="exact"/>
        <w:rPr>
          <w:rFonts w:ascii="Times New Roman" w:cs="Times New Roman" w:eastAsia="Times New Roman" w:hAnsi="Times New Roman"/>
          <w:sz w:val="12"/>
          <w:szCs w:val="12"/>
          <w:color w:val="008000"/>
        </w:rPr>
      </w:pPr>
    </w:p>
    <w:p>
      <w:pPr>
        <w:ind w:left="20" w:right="220" w:firstLine="9"/>
        <w:spacing w:after="0" w:line="245"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Because of the relationship between Mr. Fletcher, Bios Management, Bios Advisors, Mr. Kreis, Cavu Management, Cavu Advisors and the Bios Equity Entities, Mr. Fletcher, Bios Management, Bios Advisors, Mr. Kreis, Cavu Management and Cavu Advisors each may be deemed to beneficially own the shares held directly by the Bios Equity Entities.</w:t>
      </w:r>
    </w:p>
    <w:p>
      <w:pPr>
        <w:spacing w:after="0" w:line="22" w:lineRule="exact"/>
        <w:rPr>
          <w:rFonts w:ascii="Times New Roman" w:cs="Times New Roman" w:eastAsia="Times New Roman" w:hAnsi="Times New Roman"/>
          <w:sz w:val="12"/>
          <w:szCs w:val="12"/>
          <w:color w:val="008000"/>
        </w:rPr>
      </w:pPr>
    </w:p>
    <w:p>
      <w:pPr>
        <w:jc w:val="both"/>
        <w:ind w:left="20" w:right="220" w:firstLine="9"/>
        <w:spacing w:after="0" w:line="236"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Bios Equity COF, LP ("Bios Equity COF") is the general partner of Bios COF. Bios Management is the general partner of Bios Equity COF. Bios Advisors is the general partner of Bios Management. Bios Management and are entities managed and controlled by Mr. Fletcher. Mr. Fletcher, Bios Management and Bios Advisors each share voting and investment control with respect to the shares held by Bios COF. Because of the relationship between Mr. Fletcher, Bios Management, Bios Advisors and Bios Equity COF, Mr. Fletcher, Bios Management and Bios Advisors may be deemed to beneficially own the securities held directly by Bios COF.</w:t>
      </w:r>
    </w:p>
    <w:p>
      <w:pPr>
        <w:spacing w:after="0" w:line="26" w:lineRule="exact"/>
        <w:rPr>
          <w:rFonts w:ascii="Times New Roman" w:cs="Times New Roman" w:eastAsia="Times New Roman" w:hAnsi="Times New Roman"/>
          <w:sz w:val="12"/>
          <w:szCs w:val="12"/>
          <w:color w:val="008000"/>
        </w:rPr>
      </w:pPr>
    </w:p>
    <w:p>
      <w:pPr>
        <w:ind w:left="20" w:right="40" w:firstLine="9"/>
        <w:spacing w:after="0" w:line="245"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For purposes of Section 16 of the Securities Exchange Act of 1934, as amended, each Reporting Person disclaims beneficial ownership of any such securities, except to the extent of his/its pecuniary interest therein, if any, and this report shall not be deemed an admission that such Reporting Person is the beneficial owner of such securities for purposes of Section 16 or otherwise.</w:t>
      </w:r>
    </w:p>
    <w:p>
      <w:pPr>
        <w:spacing w:after="0" w:line="22" w:lineRule="exact"/>
        <w:rPr>
          <w:rFonts w:ascii="Times New Roman" w:cs="Times New Roman" w:eastAsia="Times New Roman" w:hAnsi="Times New Roman"/>
          <w:sz w:val="12"/>
          <w:szCs w:val="12"/>
          <w:color w:val="008000"/>
        </w:rPr>
      </w:pPr>
    </w:p>
    <w:p>
      <w:pPr>
        <w:ind w:left="20" w:right="20" w:firstLine="9"/>
        <w:spacing w:after="0" w:line="245" w:lineRule="auto"/>
        <w:tabs>
          <w:tab w:leader="none" w:pos="13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options granted in consideration for Travis Whitfill's services as director of the Issuer while affiliated with the reporting persons. Mr. Whitfill has agreed that he will hold any equity based awards granted to Mr. Whitfill in connection with his services as a director of the Issuer while affiliated with the reporting persons merely as a nominee for Bios Directors. Mr. Whitfill is not currently an affiliate of any of the reporting persons.</w:t>
      </w:r>
    </w:p>
    <w:p>
      <w:pPr>
        <w:spacing w:after="0" w:line="22" w:lineRule="exact"/>
        <w:rPr>
          <w:rFonts w:ascii="Times New Roman" w:cs="Times New Roman" w:eastAsia="Times New Roman" w:hAnsi="Times New Roman"/>
          <w:sz w:val="12"/>
          <w:szCs w:val="12"/>
          <w:color w:val="008000"/>
        </w:rPr>
      </w:pPr>
    </w:p>
    <w:p>
      <w:pPr>
        <w:ind w:left="140" w:hanging="11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All of the shares subject to the reported options have fully vested.</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50" w:lineRule="exact"/>
        <w:rPr>
          <w:sz w:val="20"/>
          <w:szCs w:val="20"/>
          <w:color w:val="auto"/>
        </w:rPr>
      </w:pPr>
    </w:p>
    <w:p>
      <w:pPr>
        <w:jc w:val="both"/>
        <w:ind w:left="20"/>
        <w:spacing w:after="0" w:line="289" w:lineRule="auto"/>
        <w:rPr>
          <w:sz w:val="20"/>
          <w:szCs w:val="20"/>
          <w:color w:val="auto"/>
        </w:rPr>
      </w:pPr>
      <w:r>
        <w:rPr>
          <w:rFonts w:ascii="Times New Roman" w:cs="Times New Roman" w:eastAsia="Times New Roman" w:hAnsi="Times New Roman"/>
          <w:sz w:val="11"/>
          <w:szCs w:val="11"/>
          <w:color w:val="008000"/>
        </w:rPr>
        <w:t>This Form 4 has been split into two filings because there are more than 10 reporting persons in total, and the SEC's EDGAR filing system limits a single Form 4 to a maximum of 10 reporting persons. The other Form 4 relating to the same event is being filed by Mr. Kreis as the designated filer. As the result of the transactions reported herein, together with other transactions by the Issuer, the reporting persons are no longer subject to Section 16 as of May 2, 2025.</w:t>
      </w:r>
    </w:p>
    <w:p>
      <w:pPr>
        <w:sectPr>
          <w:pgSz w:w="11900" w:h="16848" w:orient="portrait"/>
          <w:cols w:equalWidth="0" w:num="1">
            <w:col w:w="10940"/>
          </w:cols>
          <w:pgMar w:left="460" w:top="128" w:right="499" w:bottom="0" w:gutter="0" w:footer="0" w:header="0"/>
        </w:sectPr>
      </w:pPr>
    </w:p>
    <w:p>
      <w:pPr>
        <w:spacing w:after="0" w:line="2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Aaron G.L. Fletcher By: /s/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-5080</wp:posOffset>
            </wp:positionV>
            <wp:extent cx="13462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346200" cy="7620"/>
                    </a:xfrm>
                    <a:prstGeom prst="rect">
                      <a:avLst/>
                    </a:prstGeom>
                    <a:noFill/>
                  </pic:spPr>
                </pic:pic>
              </a:graphicData>
            </a:graphic>
          </wp:anchor>
        </w:drawing>
      </w:r>
    </w:p>
    <w:p>
      <w:pPr>
        <w:spacing w:after="0" w:line="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Schwarz,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0877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087755" cy="7620"/>
                    </a:xfrm>
                    <a:prstGeom prst="rect">
                      <a:avLst/>
                    </a:prstGeom>
                    <a:noFill/>
                  </pic:spPr>
                </pic:pic>
              </a:graphicData>
            </a:graphic>
          </wp:anchor>
        </w:drawing>
      </w:r>
    </w:p>
    <w:p>
      <w:pPr>
        <w:spacing w:after="0" w:line="3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Bios Fund II, LP By: Bios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-5080</wp:posOffset>
            </wp:positionV>
            <wp:extent cx="129794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97940" cy="7620"/>
                    </a:xfrm>
                    <a:prstGeom prst="rect">
                      <a:avLst/>
                    </a:prstGeom>
                    <a:noFill/>
                  </pic:spPr>
                </pic:pic>
              </a:graphicData>
            </a:graphic>
          </wp:anchor>
        </w:drawing>
      </w:r>
    </w:p>
    <w:p>
      <w:pPr>
        <w:spacing w:after="0" w:line="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Partners 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3030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30302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By: Bios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34874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34874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its general partner By: Bios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06362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0636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Advisors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1658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6586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partner By: /s/ Daniel Schwarz,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32143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2143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6013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601345" cy="7620"/>
                    </a:xfrm>
                    <a:prstGeom prst="rect">
                      <a:avLst/>
                    </a:prstGeom>
                    <a:noFill/>
                  </pic:spPr>
                </pic:pic>
              </a:graphicData>
            </a:graphic>
          </wp:anchor>
        </w:drawing>
      </w:r>
    </w:p>
    <w:p>
      <w:pPr>
        <w:spacing w:after="0" w:line="3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Bios Fund II QP, LP By: Bios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-5080</wp:posOffset>
            </wp:positionV>
            <wp:extent cx="11531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153160" cy="7620"/>
                    </a:xfrm>
                    <a:prstGeom prst="rect">
                      <a:avLst/>
                    </a:prstGeom>
                    <a:noFill/>
                  </pic:spPr>
                </pic:pic>
              </a:graphicData>
            </a:graphic>
          </wp:anchor>
        </w:drawing>
      </w:r>
    </w:p>
    <w:p>
      <w:pPr>
        <w:spacing w:after="0" w:line="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Equity Partners II,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28651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28651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partner By: Bios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94297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94297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Management,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10426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10426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partner By: Bios Advisors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17411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7411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20904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Daniel Schwarz,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22491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2491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4478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447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4069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4406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4069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4406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4069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440690" cy="7620"/>
                    </a:xfrm>
                    <a:prstGeom prst="rect">
                      <a:avLst/>
                    </a:prstGeom>
                    <a:noFill/>
                  </pic:spPr>
                </pic:pic>
              </a:graphicData>
            </a:graphic>
          </wp:anchor>
        </w:drawing>
      </w:r>
    </w:p>
    <w:p>
      <w:pPr>
        <w:spacing w:after="0" w:line="721" w:lineRule="exact"/>
        <w:rPr>
          <w:sz w:val="20"/>
          <w:szCs w:val="20"/>
          <w:color w:val="auto"/>
        </w:rPr>
      </w:pPr>
    </w:p>
    <w:p>
      <w:pPr>
        <w:sectPr>
          <w:pgSz w:w="11900" w:h="16848" w:orient="portrait"/>
          <w:cols w:equalWidth="0" w:num="2">
            <w:col w:w="8720" w:space="80"/>
            <w:col w:w="2140"/>
          </w:cols>
          <w:pgMar w:left="460" w:top="128" w:right="499" w:bottom="0" w:gutter="0" w:footer="0" w:header="0"/>
          <w:type w:val="continuous"/>
        </w:sectPr>
      </w:pPr>
    </w:p>
    <w:tbl>
      <w:tblPr>
        <w:tblLayout w:type="fixed"/>
        <w:tblInd w:w="6600" w:type="dxa"/>
        <w:tblCellMar>
          <w:top w:w="0" w:type="dxa"/>
          <w:left w:w="0" w:type="dxa"/>
          <w:bottom w:w="0" w:type="dxa"/>
          <w:right w:w="0" w:type="dxa"/>
        </w:tblCellMar>
      </w:tblPr>
      <w:tr>
        <w:trPr>
          <w:trHeight w:val="172"/>
        </w:trPr>
        <w:tc>
          <w:tcPr>
            <w:tcW w:w="1820" w:type="dxa"/>
            <w:vAlign w:val="bottom"/>
          </w:tcPr>
          <w:p>
            <w:pPr>
              <w:spacing w:after="0"/>
              <w:rPr>
                <w:sz w:val="20"/>
                <w:szCs w:val="20"/>
                <w:color w:val="auto"/>
              </w:rPr>
            </w:pPr>
            <w:r>
              <w:rPr>
                <w:rFonts w:ascii="Times New Roman" w:cs="Times New Roman" w:eastAsia="Times New Roman" w:hAnsi="Times New Roman"/>
                <w:sz w:val="15"/>
                <w:szCs w:val="15"/>
                <w:color w:val="0000FF"/>
                <w:w w:val="99"/>
              </w:rPr>
              <w:t>Bios Fund II NT, LP By: Bios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rPr>
              <w:t>05/07/2025</w:t>
            </w:r>
          </w:p>
        </w:tc>
      </w:tr>
      <w:tr>
        <w:trPr>
          <w:trHeight w:val="20"/>
        </w:trPr>
        <w:tc>
          <w:tcPr>
            <w:tcW w:w="1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1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Equity Partners II,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-5080</wp:posOffset>
            </wp:positionV>
            <wp:extent cx="12865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86510" cy="7620"/>
                    </a:xfrm>
                    <a:prstGeom prst="rect">
                      <a:avLst/>
                    </a:prstGeom>
                    <a:noFill/>
                  </pic:spPr>
                </pic:pic>
              </a:graphicData>
            </a:graphic>
          </wp:anchor>
        </w:drawing>
      </w:r>
    </w:p>
    <w:p>
      <w:pPr>
        <w:spacing w:after="0" w:line="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partner By: Bios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94297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94297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Management,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10426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0426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5"/>
          <w:szCs w:val="15"/>
          <w:color w:val="0000FF"/>
        </w:rPr>
        <w:t>partner By: Bios Advisors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17411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74115" cy="7620"/>
                    </a:xfrm>
                    <a:prstGeom prst="rect">
                      <a:avLst/>
                    </a:prstGeom>
                    <a:noFill/>
                  </pic:spPr>
                </pic:pic>
              </a:graphicData>
            </a:graphic>
          </wp:anchor>
        </w:drawing>
      </w:r>
    </w:p>
    <w:p>
      <w:pPr>
        <w:sectPr>
          <w:pgSz w:w="11900" w:h="16848" w:orient="portrait"/>
          <w:cols w:equalWidth="0" w:num="1">
            <w:col w:w="10940"/>
          </w:cols>
          <w:pgMar w:left="460" w:top="128" w:right="499" w:bottom="0" w:gutter="0" w:footer="0" w:header="0"/>
          <w:type w:val="continuous"/>
        </w:sectPr>
      </w:pPr>
    </w:p>
    <w:bookmarkStart w:id="3" w:name="page4"/>
    <w:bookmarkEnd w:id="3"/>
    <w:p>
      <w:pPr>
        <w:ind w:left="6580"/>
        <w:spacing w:after="0"/>
        <w:rPr>
          <w:sz w:val="20"/>
          <w:szCs w:val="20"/>
          <w:color w:val="auto"/>
        </w:rPr>
      </w:pPr>
      <w:r>
        <w:rPr>
          <w:rFonts w:ascii="Times New Roman" w:cs="Times New Roman" w:eastAsia="Times New Roman" w:hAnsi="Times New Roman"/>
          <w:sz w:val="15"/>
          <w:szCs w:val="15"/>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-5080</wp:posOffset>
            </wp:positionV>
            <wp:extent cx="120904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Daniel Schwarz,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2491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2491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4478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44780"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BIOS Incysus Co-Invest 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-5080</wp:posOffset>
            </wp:positionV>
            <wp:extent cx="132715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Bios Equity Partners 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1798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17983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general partner By: Bios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5158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515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Management,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10426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10426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partner By: Bios Advisors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17411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17411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0904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Daniel Schwarz,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2491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2491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4478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44780"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Bios Clinical Opportunity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-5080</wp:posOffset>
            </wp:positionV>
            <wp:extent cx="125222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252220"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LP By: Bios Equity COF,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5539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25539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general partner By: Bios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5158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515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Management,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10426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10426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partner By: Bios Advisors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17411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17411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0904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20904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Daniel Schwarz,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2491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22491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4478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44780"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Bios Equity COF, LP By: Bios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-5080</wp:posOffset>
            </wp:positionV>
            <wp:extent cx="119126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191260"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Capital Management,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09918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0991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general partner By: Bios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32207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32207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GP, 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5476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25476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/s/ Daniel Schwarz,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34048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3404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4478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44780" cy="7620"/>
                    </a:xfrm>
                    <a:prstGeom prst="rect">
                      <a:avLst/>
                    </a:prstGeom>
                    <a:noFill/>
                  </pic:spPr>
                </pic:pic>
              </a:graphicData>
            </a:graphic>
          </wp:anchor>
        </w:drawing>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Bios Capital 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-5080</wp:posOffset>
            </wp:positionV>
            <wp:extent cx="133540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Bios Advisors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36779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3677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partner By: /s/ Daniel Schwarz,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32143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32143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60134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60134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4069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4406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4069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4406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4069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4406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4069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440690" cy="7620"/>
                    </a:xfrm>
                    <a:prstGeom prst="rect">
                      <a:avLst/>
                    </a:prstGeom>
                    <a:noFill/>
                  </pic:spPr>
                </pic:pic>
              </a:graphicData>
            </a:graphic>
          </wp:anchor>
        </w:drawing>
      </w:r>
    </w:p>
    <w:p>
      <w:pPr>
        <w:spacing w:after="0" w:line="355" w:lineRule="exact"/>
        <w:rPr>
          <w:sz w:val="20"/>
          <w:szCs w:val="20"/>
          <w:color w:val="auto"/>
        </w:rPr>
      </w:pPr>
    </w:p>
    <w:p>
      <w:pPr>
        <w:sectPr>
          <w:pgSz w:w="11900" w:h="16838" w:orient="portrait"/>
          <w:cols w:equalWidth="0" w:num="2">
            <w:col w:w="8720" w:space="60"/>
            <w:col w:w="1199"/>
          </w:cols>
          <w:pgMar w:left="480" w:top="128" w:right="1440" w:bottom="1440" w:gutter="0" w:footer="0" w:header="0"/>
        </w:sectPr>
      </w:pPr>
    </w:p>
    <w:p>
      <w:pPr>
        <w:ind w:left="6580"/>
        <w:spacing w:after="0"/>
        <w:rPr>
          <w:sz w:val="20"/>
          <w:szCs w:val="20"/>
          <w:color w:val="auto"/>
        </w:rPr>
      </w:pPr>
      <w:r>
        <w:rPr>
          <w:rFonts w:ascii="Times New Roman" w:cs="Times New Roman" w:eastAsia="Times New Roman" w:hAnsi="Times New Roman"/>
          <w:sz w:val="15"/>
          <w:szCs w:val="15"/>
          <w:color w:val="0000FF"/>
        </w:rPr>
        <w:t>Bios Advisors GP,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-5080</wp:posOffset>
            </wp:positionV>
            <wp:extent cx="119888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198880" cy="7620"/>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5"/>
          <w:szCs w:val="15"/>
          <w:color w:val="0000FF"/>
        </w:rPr>
        <w:t>Daniel Schwarz, as attorney-in-</w:t>
      </w:r>
      <w:r>
        <w:rPr>
          <w:sz w:val="20"/>
          <w:szCs w:val="20"/>
          <w:color w:val="auto"/>
        </w:rPr>
        <w:tab/>
      </w:r>
      <w:r>
        <w:rPr>
          <w:rFonts w:ascii="Times New Roman" w:cs="Times New Roman" w:eastAsia="Times New Roman" w:hAnsi="Times New Roman"/>
          <w:sz w:val="14"/>
          <w:szCs w:val="14"/>
          <w:color w:val="0000FF"/>
        </w:rPr>
        <w:t>05/07/2025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83959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83959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4478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44780" cy="7620"/>
                    </a:xfrm>
                    <a:prstGeom prst="rect">
                      <a:avLst/>
                    </a:prstGeom>
                    <a:noFill/>
                  </pic:spPr>
                </pic:pic>
              </a:graphicData>
            </a:graphic>
          </wp:anchor>
        </w:drawing>
      </w:r>
    </w:p>
    <w:p>
      <w:pPr>
        <w:spacing w:after="0" w:line="3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8" w:lineRule="exact"/>
        <w:rPr>
          <w:sz w:val="20"/>
          <w:szCs w:val="20"/>
          <w:color w:val="auto"/>
        </w:rPr>
      </w:pPr>
    </w:p>
    <w:p>
      <w:pPr>
        <w:jc w:val="both"/>
        <w:ind w:right="3199" w:firstLine="9"/>
        <w:spacing w:after="0" w:line="331" w:lineRule="auto"/>
        <w:tabs>
          <w:tab w:leader="none" w:pos="124"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79"/>
      </w:cols>
      <w:pgMar w:left="480" w:top="12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13" Type="http://schemas.openxmlformats.org/officeDocument/2006/relationships/hyperlink" Target="http://www.sec.gov/cgi-bin/browse-edgar?action=getcompany&amp;CIK=0001789490" TargetMode="External"/><Relationship Id="rId14" Type="http://schemas.openxmlformats.org/officeDocument/2006/relationships/hyperlink" Target="http://www.sec.gov/cgi-bin/browse-edgar?action=getcompany&amp;CIK=0001740279" TargetMode="External"/><Relationship Id="rId17" Type="http://schemas.openxmlformats.org/officeDocument/2006/relationships/hyperlink" Target="http://www.sec.gov/cgi-bin/browse-edgar?action=getcompany&amp;CIK=0001714576" TargetMode="External"/><Relationship Id="rId18" Type="http://schemas.openxmlformats.org/officeDocument/2006/relationships/hyperlink" Target="http://www.sec.gov/cgi-bin/browse-edgar?action=getcompany&amp;CIK=0001716869" TargetMode="External"/><Relationship Id="rId19" Type="http://schemas.openxmlformats.org/officeDocument/2006/relationships/hyperlink" Target="http://www.sec.gov/cgi-bin/browse-edgar?action=getcompany&amp;CIK=0001728851" TargetMode="External"/><Relationship Id="rId20" Type="http://schemas.openxmlformats.org/officeDocument/2006/relationships/hyperlink" Target="http://www.sec.gov/cgi-bin/browse-edgar?action=getcompany&amp;CIK=0001740029" TargetMode="External"/><Relationship Id="rId21" Type="http://schemas.openxmlformats.org/officeDocument/2006/relationships/hyperlink" Target="http://www.sec.gov/cgi-bin/browse-edgar?action=getcompany&amp;CIK=0001988639" TargetMode="External"/><Relationship Id="rId22" Type="http://schemas.openxmlformats.org/officeDocument/2006/relationships/hyperlink" Target="http://www.sec.gov/cgi-bin/browse-edgar?action=getcompany&amp;CIK=0002000747" TargetMode="External"/><Relationship Id="rId23" Type="http://schemas.openxmlformats.org/officeDocument/2006/relationships/hyperlink" Target="http://www.sec.gov/cgi-bin/browse-edgar?action=getcompany&amp;CIK=0001813845" TargetMode="External"/><Relationship Id="rId24" Type="http://schemas.openxmlformats.org/officeDocument/2006/relationships/hyperlink" Target="http://www.sec.gov/cgi-bin/browse-edgar?action=getcompany&amp;CIK=00018138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2025-05-07T20:58:01Z</dcterms:created>
  <dcterms:modified xsi:type="dcterms:W3CDTF">2025-05-07T20:58:01Z</dcterms:modified>
</cp:coreProperties>
</file>