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4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3961765</wp:posOffset>
            </wp:positionH>
            <wp:positionV relativeFrom="paragraph">
              <wp:posOffset>-623570</wp:posOffset>
            </wp:positionV>
            <wp:extent cx="57785" cy="6369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739775</wp:posOffset>
            </wp:positionV>
            <wp:extent cx="7046595" cy="4997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997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Graff Jeremy R.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IN8BIO,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INAB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04/27/2025</w:t>
            </w: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IN8BIO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350 5TH AVENUE, SUITE 5330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10118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2,049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2,049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2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2,049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per share. The exercise price was reduced to $0.45 per share.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and exercisable.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included within 2,049 units purchased by the Reporting Person on December 13, 2023 for $1.22 per unit. Each unit consists of one share of common stock, one Series A warrant and one Series B warrant, each warrant represents the right to purchase 2,049 shares of common stock.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Jason Minio,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5028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2025-05-07T19:57:21Z</dcterms:created>
  <dcterms:modified xsi:type="dcterms:W3CDTF">2025-05-07T19:57:21Z</dcterms:modified>
</cp:coreProperties>
</file>